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D8F" w:rsidRDefault="001E0B95">
      <w:r w:rsidRPr="001E0B95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229235</wp:posOffset>
            </wp:positionV>
            <wp:extent cx="1764030" cy="571500"/>
            <wp:effectExtent l="19050" t="0" r="7620" b="0"/>
            <wp:wrapTight wrapText="bothSides">
              <wp:wrapPolygon edited="0">
                <wp:start x="-233" y="0"/>
                <wp:lineTo x="-233" y="20880"/>
                <wp:lineTo x="21693" y="20880"/>
                <wp:lineTo x="21693" y="0"/>
                <wp:lineTo x="-233" y="0"/>
              </wp:wrapPolygon>
            </wp:wrapTight>
            <wp:docPr id="1" name="圖片 1" descr="79373269414322814729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93732694143228147292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03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1E0B95" w:rsidRDefault="001E0B95" w:rsidP="001E0B95">
      <w:pPr>
        <w:ind w:firstLineChars="50" w:firstLine="260"/>
        <w:rPr>
          <w:rFonts w:ascii="標楷體" w:eastAsia="標楷體" w:hAnsi="標楷體"/>
          <w:color w:val="0070C0"/>
          <w:sz w:val="52"/>
          <w:szCs w:val="52"/>
        </w:rPr>
      </w:pPr>
      <w:r w:rsidRPr="003B75B3">
        <w:rPr>
          <w:rFonts w:ascii="標楷體" w:eastAsia="標楷體" w:hAnsi="標楷體" w:hint="eastAsia"/>
          <w:color w:val="0070C0"/>
          <w:sz w:val="52"/>
          <w:szCs w:val="52"/>
        </w:rPr>
        <w:t>文心扶輪社 高雄二日遊</w:t>
      </w:r>
    </w:p>
    <w:p w:rsidR="001E0B95" w:rsidRPr="001E0B95" w:rsidRDefault="001E0B95" w:rsidP="001E0B95">
      <w:pPr>
        <w:ind w:firstLineChars="50" w:firstLine="160"/>
        <w:jc w:val="right"/>
        <w:rPr>
          <w:rFonts w:ascii="標楷體" w:eastAsia="標楷體" w:hAnsi="標楷體"/>
          <w:sz w:val="32"/>
          <w:szCs w:val="32"/>
        </w:rPr>
      </w:pPr>
      <w:r w:rsidRPr="001E0B95">
        <w:rPr>
          <w:rFonts w:ascii="標楷體" w:eastAsia="標楷體" w:hAnsi="標楷體" w:hint="eastAsia"/>
          <w:sz w:val="32"/>
          <w:szCs w:val="32"/>
        </w:rPr>
        <w:t>(出發日期10/15)</w:t>
      </w:r>
    </w:p>
    <w:tbl>
      <w:tblPr>
        <w:tblW w:w="0" w:type="auto"/>
        <w:tblBorders>
          <w:insideH w:val="single" w:sz="4" w:space="0" w:color="auto"/>
        </w:tblBorders>
        <w:shd w:val="clear" w:color="auto" w:fill="E6E6E6"/>
        <w:tblLook w:val="00BF" w:firstRow="1" w:lastRow="0" w:firstColumn="1" w:lastColumn="0" w:noHBand="0" w:noVBand="0"/>
      </w:tblPr>
      <w:tblGrid>
        <w:gridCol w:w="1809"/>
        <w:gridCol w:w="8611"/>
      </w:tblGrid>
      <w:tr w:rsidR="001E0B95" w:rsidRPr="005E7EB9" w:rsidTr="00F87EBF">
        <w:tc>
          <w:tcPr>
            <w:tcW w:w="1809" w:type="dxa"/>
            <w:tcBorders>
              <w:top w:val="nil"/>
              <w:bottom w:val="nil"/>
            </w:tcBorders>
            <w:shd w:val="clear" w:color="auto" w:fill="D9D9D9" w:themeFill="background1" w:themeFillShade="D9"/>
          </w:tcPr>
          <w:p w:rsidR="001E0B95" w:rsidRPr="00305CBA" w:rsidRDefault="001E0B95" w:rsidP="00F87EBF">
            <w:pPr>
              <w:spacing w:line="400" w:lineRule="exact"/>
              <w:jc w:val="center"/>
              <w:rPr>
                <w:rFonts w:ascii="標楷體" w:eastAsia="標楷體" w:hAnsi="標楷體"/>
                <w:color w:val="C00000"/>
                <w:sz w:val="28"/>
                <w:szCs w:val="28"/>
              </w:rPr>
            </w:pPr>
            <w:r w:rsidRPr="00305CBA">
              <w:rPr>
                <w:rFonts w:ascii="標楷體" w:eastAsia="標楷體" w:hAnsi="標楷體" w:hint="eastAsia"/>
                <w:color w:val="C00000"/>
                <w:sz w:val="28"/>
                <w:szCs w:val="28"/>
              </w:rPr>
              <w:t>第一天</w:t>
            </w:r>
          </w:p>
        </w:tc>
        <w:tc>
          <w:tcPr>
            <w:tcW w:w="8611" w:type="dxa"/>
            <w:shd w:val="clear" w:color="auto" w:fill="E6E6E6"/>
          </w:tcPr>
          <w:p w:rsidR="001E0B95" w:rsidRPr="00305CBA" w:rsidRDefault="001E0B95" w:rsidP="001E0B95">
            <w:pPr>
              <w:spacing w:line="400" w:lineRule="exact"/>
              <w:rPr>
                <w:rFonts w:ascii="標楷體" w:eastAsia="標楷體" w:hAnsi="標楷體"/>
                <w:color w:val="C00000"/>
                <w:sz w:val="28"/>
                <w:szCs w:val="28"/>
              </w:rPr>
            </w:pPr>
            <w:r w:rsidRPr="00305CBA">
              <w:rPr>
                <w:rFonts w:ascii="標楷體" w:eastAsia="標楷體" w:hAnsi="標楷體" w:hint="eastAsia"/>
                <w:color w:val="C00000"/>
                <w:sz w:val="28"/>
                <w:szCs w:val="28"/>
              </w:rPr>
              <w:t>台中</w:t>
            </w:r>
            <w:r w:rsidRPr="00305CBA">
              <w:rPr>
                <w:rFonts w:ascii="標楷體" w:eastAsia="標楷體" w:hAnsi="標楷體"/>
                <w:bCs/>
                <w:color w:val="C00000"/>
                <w:sz w:val="28"/>
                <w:szCs w:val="28"/>
              </w:rPr>
              <w:sym w:font="Webdings" w:char="F076"/>
            </w:r>
            <w:r>
              <w:rPr>
                <w:rFonts w:ascii="標楷體" w:eastAsia="標楷體" w:hAnsi="標楷體"/>
                <w:bCs/>
                <w:color w:val="C00000"/>
                <w:sz w:val="28"/>
                <w:szCs w:val="28"/>
              </w:rPr>
              <w:t>台南</w:t>
            </w:r>
            <w:r w:rsidR="00097FDE" w:rsidRPr="00305CBA">
              <w:rPr>
                <w:rFonts w:ascii="標楷體" w:eastAsia="標楷體" w:hAnsi="標楷體"/>
                <w:bCs/>
                <w:color w:val="C00000"/>
                <w:sz w:val="28"/>
                <w:szCs w:val="28"/>
              </w:rPr>
              <w:sym w:font="Webdings" w:char="F076"/>
            </w:r>
            <w:r w:rsidR="00097FDE">
              <w:rPr>
                <w:rFonts w:ascii="標楷體" w:eastAsia="標楷體" w:hAnsi="標楷體"/>
                <w:bCs/>
                <w:color w:val="C00000"/>
                <w:sz w:val="28"/>
                <w:szCs w:val="28"/>
              </w:rPr>
              <w:t>高雄</w:t>
            </w:r>
            <w:r w:rsidR="00097FDE">
              <w:rPr>
                <w:rFonts w:ascii="標楷體" w:eastAsia="標楷體" w:hAnsi="標楷體" w:hint="eastAsia"/>
                <w:bCs/>
                <w:color w:val="C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C00000"/>
                <w:sz w:val="28"/>
                <w:szCs w:val="28"/>
              </w:rPr>
              <w:t>(</w:t>
            </w:r>
            <w:r w:rsidRPr="00305CBA">
              <w:rPr>
                <w:rFonts w:ascii="標楷體" w:eastAsia="標楷體" w:hAnsi="標楷體" w:hint="eastAsia"/>
                <w:color w:val="C00000"/>
                <w:sz w:val="28"/>
                <w:szCs w:val="28"/>
              </w:rPr>
              <w:t>北門</w:t>
            </w:r>
            <w:r>
              <w:rPr>
                <w:rFonts w:ascii="標楷體" w:eastAsia="標楷體" w:hAnsi="標楷體" w:hint="eastAsia"/>
                <w:color w:val="C00000"/>
                <w:sz w:val="28"/>
                <w:szCs w:val="28"/>
              </w:rPr>
              <w:t>/</w:t>
            </w:r>
            <w:r w:rsidRPr="00305CBA">
              <w:rPr>
                <w:rFonts w:ascii="標楷體" w:eastAsia="標楷體" w:hAnsi="標楷體"/>
                <w:bCs/>
                <w:color w:val="C00000"/>
                <w:sz w:val="28"/>
                <w:szCs w:val="28"/>
              </w:rPr>
              <w:t>奇美博物館</w:t>
            </w:r>
            <w:r w:rsidR="00097FDE" w:rsidRPr="00305CBA">
              <w:rPr>
                <w:rFonts w:ascii="標楷體" w:eastAsia="標楷體" w:hAnsi="標楷體" w:hint="eastAsia"/>
                <w:color w:val="C00000"/>
                <w:sz w:val="28"/>
                <w:szCs w:val="28"/>
              </w:rPr>
              <w:t>/</w:t>
            </w:r>
            <w:r w:rsidR="00097FDE" w:rsidRPr="00D404C3">
              <w:rPr>
                <w:rFonts w:ascii="標楷體" w:eastAsia="標楷體" w:hAnsi="標楷體" w:cs="Meiryo" w:hint="eastAsia"/>
                <w:color w:val="C00000"/>
                <w:spacing w:val="12"/>
                <w:sz w:val="28"/>
                <w:szCs w:val="28"/>
              </w:rPr>
              <w:t>草衙道</w:t>
            </w:r>
            <w:r>
              <w:rPr>
                <w:rFonts w:ascii="標楷體" w:eastAsia="標楷體" w:hAnsi="標楷體" w:hint="eastAsia"/>
                <w:bCs/>
                <w:color w:val="C00000"/>
                <w:sz w:val="28"/>
                <w:szCs w:val="28"/>
              </w:rPr>
              <w:t>)</w:t>
            </w:r>
          </w:p>
        </w:tc>
      </w:tr>
    </w:tbl>
    <w:p w:rsidR="001E0B95" w:rsidRPr="00097FDE" w:rsidRDefault="006C48B6" w:rsidP="001E0B95">
      <w:pPr>
        <w:spacing w:line="400" w:lineRule="exact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4530725</wp:posOffset>
            </wp:positionH>
            <wp:positionV relativeFrom="paragraph">
              <wp:posOffset>127635</wp:posOffset>
            </wp:positionV>
            <wp:extent cx="2160270" cy="1242060"/>
            <wp:effectExtent l="19050" t="0" r="0" b="0"/>
            <wp:wrapTight wrapText="bothSides">
              <wp:wrapPolygon edited="0">
                <wp:start x="-190" y="0"/>
                <wp:lineTo x="-190" y="21202"/>
                <wp:lineTo x="21524" y="21202"/>
                <wp:lineTo x="21524" y="0"/>
                <wp:lineTo x="-190" y="0"/>
              </wp:wrapPolygon>
            </wp:wrapTight>
            <wp:docPr id="8" name="圖片 10" descr="http://mysys.greenscope.com.tw/pubimg/ckfinder/HT00104/images/image003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mysys.greenscope.com.tw/pubimg/ckfinder/HT00104/images/image003(3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5445" t="19226" b="161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270" cy="1242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0B95" w:rsidRPr="00097FDE">
        <w:rPr>
          <w:rFonts w:ascii="標楷體" w:eastAsia="標楷體" w:hAnsi="標楷體" w:cs="Arial" w:hint="eastAsia"/>
          <w:color w:val="000000"/>
          <w:sz w:val="28"/>
          <w:szCs w:val="28"/>
        </w:rPr>
        <w:t>今天07:20集合出發 前往</w:t>
      </w:r>
    </w:p>
    <w:p w:rsidR="001E0B95" w:rsidRDefault="001E0B95" w:rsidP="001E0B95">
      <w:pPr>
        <w:spacing w:line="460" w:lineRule="exact"/>
      </w:pPr>
      <w:r w:rsidRPr="00097FDE">
        <w:rPr>
          <w:rStyle w:val="tip2"/>
          <w:rFonts w:ascii="標楷體" w:eastAsia="標楷體" w:hAnsi="標楷體" w:hint="eastAsia"/>
          <w:sz w:val="28"/>
          <w:szCs w:val="28"/>
        </w:rPr>
        <w:t>09:20~10:</w:t>
      </w:r>
      <w:r w:rsidR="00814DA2">
        <w:rPr>
          <w:rStyle w:val="tip2"/>
          <w:rFonts w:ascii="標楷體" w:eastAsia="標楷體" w:hAnsi="標楷體" w:hint="eastAsia"/>
          <w:sz w:val="28"/>
          <w:szCs w:val="28"/>
        </w:rPr>
        <w:t>00</w:t>
      </w:r>
      <w:r w:rsidRPr="00097FDE">
        <w:rPr>
          <w:rStyle w:val="tip2"/>
          <w:rFonts w:hint="eastAsia"/>
          <w:color w:val="0070C0"/>
          <w:sz w:val="28"/>
          <w:szCs w:val="28"/>
        </w:rPr>
        <w:t xml:space="preserve"> </w:t>
      </w:r>
      <w:r w:rsidRPr="00305CBA">
        <w:rPr>
          <w:rStyle w:val="tip2"/>
          <w:color w:val="0070C0"/>
          <w:szCs w:val="28"/>
        </w:rPr>
        <w:t>【</w:t>
      </w:r>
      <w:r w:rsidRPr="003B75B3">
        <w:rPr>
          <w:rFonts w:ascii="標楷體" w:eastAsia="標楷體" w:hAnsi="標楷體" w:cs="Arial"/>
          <w:color w:val="0070C0"/>
          <w:sz w:val="28"/>
          <w:szCs w:val="28"/>
        </w:rPr>
        <w:t>北門遊客中心</w:t>
      </w:r>
      <w:r w:rsidRPr="00305CBA">
        <w:rPr>
          <w:rStyle w:val="tip2"/>
          <w:rFonts w:ascii="標楷體" w:eastAsia="標楷體" w:hAnsi="標楷體"/>
          <w:color w:val="0070C0"/>
          <w:sz w:val="28"/>
          <w:szCs w:val="28"/>
        </w:rPr>
        <w:t>】</w:t>
      </w:r>
      <w:r w:rsidRPr="00305CBA">
        <w:rPr>
          <w:rFonts w:ascii="標楷體" w:eastAsia="標楷體" w:hAnsi="標楷體" w:cs="Arial"/>
          <w:sz w:val="28"/>
          <w:szCs w:val="28"/>
        </w:rPr>
        <w:t>是由</w:t>
      </w:r>
      <w:r w:rsidRPr="00305CBA">
        <w:rPr>
          <w:rFonts w:ascii="標楷體" w:eastAsia="標楷體" w:hAnsi="標楷體" w:cs="Arial"/>
          <w:color w:val="000000"/>
          <w:sz w:val="28"/>
          <w:szCs w:val="28"/>
        </w:rPr>
        <w:t>北門洗滌鹽工廠改建而成，外觀仍保留工廠傾斜的屋頂造型。周圍佔地七公頃打造為「婚紗美地」，吸引新婚夫妻到此拍攝婚紗。周邊佈置了各式浪漫彩繪、異國風味的特色小屋，以及象徵愛情的藝術裝置，其中最吸睛的便是2014年全新打造</w:t>
      </w:r>
      <w:r w:rsidRPr="00305CBA">
        <w:rPr>
          <w:rFonts w:ascii="標楷體" w:eastAsia="標楷體" w:hAnsi="標楷體" w:cs="Arial"/>
          <w:sz w:val="28"/>
          <w:szCs w:val="28"/>
          <w:shd w:val="clear" w:color="auto" w:fill="FFFFFF"/>
        </w:rPr>
        <w:t>。</w:t>
      </w:r>
    </w:p>
    <w:p w:rsidR="001E0B95" w:rsidRDefault="001E0B95" w:rsidP="00D75E51">
      <w:pPr>
        <w:spacing w:beforeLines="50" w:before="180" w:line="460" w:lineRule="exact"/>
        <w:rPr>
          <w:rFonts w:ascii="標楷體" w:eastAsia="標楷體" w:hAnsi="標楷體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4530725</wp:posOffset>
            </wp:positionH>
            <wp:positionV relativeFrom="paragraph">
              <wp:posOffset>241935</wp:posOffset>
            </wp:positionV>
            <wp:extent cx="1764030" cy="1173480"/>
            <wp:effectExtent l="19050" t="0" r="7620" b="0"/>
            <wp:wrapTight wrapText="bothSides">
              <wp:wrapPolygon edited="0">
                <wp:start x="-233" y="0"/>
                <wp:lineTo x="-233" y="21390"/>
                <wp:lineTo x="21693" y="21390"/>
                <wp:lineTo x="21693" y="0"/>
                <wp:lineTo x="-233" y="0"/>
              </wp:wrapPolygon>
            </wp:wrapTight>
            <wp:docPr id="33" name="圖片 33" descr="「奇美博物館」的圖片搜尋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「奇美博物館」的圖片搜尋結果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030" cy="117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Style w:val="tip2"/>
          <w:rFonts w:ascii="標楷體" w:eastAsia="標楷體" w:hAnsi="標楷體" w:hint="eastAsia"/>
          <w:sz w:val="28"/>
          <w:szCs w:val="28"/>
        </w:rPr>
        <w:t>1</w:t>
      </w:r>
      <w:r w:rsidR="00814DA2">
        <w:rPr>
          <w:rStyle w:val="tip2"/>
          <w:rFonts w:ascii="標楷體" w:eastAsia="標楷體" w:hAnsi="標楷體" w:hint="eastAsia"/>
          <w:sz w:val="28"/>
          <w:szCs w:val="28"/>
        </w:rPr>
        <w:t>0</w:t>
      </w:r>
      <w:r w:rsidRPr="00D404C3">
        <w:rPr>
          <w:rStyle w:val="tip2"/>
          <w:rFonts w:ascii="標楷體" w:eastAsia="標楷體" w:hAnsi="標楷體" w:hint="eastAsia"/>
          <w:sz w:val="28"/>
          <w:szCs w:val="28"/>
        </w:rPr>
        <w:t>:</w:t>
      </w:r>
      <w:r w:rsidR="00814DA2">
        <w:rPr>
          <w:rStyle w:val="tip2"/>
          <w:rFonts w:ascii="標楷體" w:eastAsia="標楷體" w:hAnsi="標楷體" w:hint="eastAsia"/>
          <w:sz w:val="28"/>
          <w:szCs w:val="28"/>
        </w:rPr>
        <w:t>5</w:t>
      </w:r>
      <w:r w:rsidRPr="00D404C3">
        <w:rPr>
          <w:rStyle w:val="tip2"/>
          <w:rFonts w:ascii="標楷體" w:eastAsia="標楷體" w:hAnsi="標楷體" w:hint="eastAsia"/>
          <w:sz w:val="28"/>
          <w:szCs w:val="28"/>
        </w:rPr>
        <w:t>0~12:</w:t>
      </w:r>
      <w:r>
        <w:rPr>
          <w:rStyle w:val="tip2"/>
          <w:rFonts w:ascii="標楷體" w:eastAsia="標楷體" w:hAnsi="標楷體" w:hint="eastAsia"/>
          <w:sz w:val="28"/>
          <w:szCs w:val="28"/>
        </w:rPr>
        <w:t>40</w:t>
      </w:r>
      <w:r w:rsidRPr="00305CBA">
        <w:rPr>
          <w:rStyle w:val="tip2"/>
          <w:color w:val="0070C0"/>
          <w:szCs w:val="28"/>
        </w:rPr>
        <w:t>【</w:t>
      </w:r>
      <w:r w:rsidRPr="003B75B3">
        <w:rPr>
          <w:rFonts w:ascii="標楷體" w:eastAsia="標楷體" w:hAnsi="標楷體"/>
          <w:bCs/>
          <w:color w:val="0070C0"/>
          <w:sz w:val="28"/>
          <w:szCs w:val="28"/>
        </w:rPr>
        <w:t>奇美博物館</w:t>
      </w:r>
      <w:r w:rsidRPr="00305CBA">
        <w:rPr>
          <w:rStyle w:val="tip2"/>
          <w:rFonts w:ascii="標楷體" w:eastAsia="標楷體" w:hAnsi="標楷體"/>
          <w:color w:val="0070C0"/>
          <w:sz w:val="28"/>
          <w:szCs w:val="28"/>
        </w:rPr>
        <w:t>】</w:t>
      </w:r>
      <w:r w:rsidRPr="00305CBA">
        <w:rPr>
          <w:rFonts w:ascii="標楷體" w:eastAsia="標楷體" w:hAnsi="標楷體" w:cs="Arial"/>
          <w:sz w:val="28"/>
          <w:szCs w:val="28"/>
          <w:shd w:val="clear" w:color="auto" w:fill="FFFFFF"/>
        </w:rPr>
        <w:t>位於臺南市仁德區，為奇美實業創辦人許文龍創立，是臺灣館藏最豐富的私人博物館。以典藏西洋藝術品為主，展出藝術、樂器、兵器與自然史四大領域。</w:t>
      </w:r>
      <w:r w:rsidRPr="00305CBA">
        <w:rPr>
          <w:rFonts w:ascii="標楷體" w:eastAsia="標楷體" w:hAnsi="標楷體"/>
          <w:sz w:val="28"/>
          <w:szCs w:val="28"/>
          <w:shd w:val="clear" w:color="auto" w:fill="FFFFFF"/>
        </w:rPr>
        <w:t>全館佔地9.5公頃，建築風格融合了羅馬、希臘等古典元素，宏偉且壯麗，讓人猶如來到了美國白宮;廣場更以希臘神話故事來營造主題，讓綠意盎然的台南都會公園增添了浪漫的異國風情。</w:t>
      </w: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(預約11:30參觀)</w:t>
      </w:r>
    </w:p>
    <w:p w:rsidR="001E0B95" w:rsidRDefault="006C48B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3943985</wp:posOffset>
            </wp:positionH>
            <wp:positionV relativeFrom="paragraph">
              <wp:posOffset>353695</wp:posOffset>
            </wp:positionV>
            <wp:extent cx="2640330" cy="1341120"/>
            <wp:effectExtent l="19050" t="0" r="7620" b="0"/>
            <wp:wrapTight wrapText="bothSides">
              <wp:wrapPolygon edited="0">
                <wp:start x="-156" y="0"/>
                <wp:lineTo x="-156" y="21170"/>
                <wp:lineTo x="21662" y="21170"/>
                <wp:lineTo x="21662" y="0"/>
                <wp:lineTo x="-156" y="0"/>
              </wp:wrapPolygon>
            </wp:wrapTight>
            <wp:docPr id="36" name="圖片 36" descr="「草衙道」的圖片搜尋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「草衙道」的圖片搜尋結果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330" cy="1341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0B95" w:rsidRPr="001E0B95">
        <w:rPr>
          <w:rFonts w:ascii="標楷體" w:eastAsia="標楷體" w:hAnsi="標楷體" w:hint="eastAsia"/>
          <w:sz w:val="28"/>
          <w:szCs w:val="28"/>
        </w:rPr>
        <w:t>13:00~14:30 午餐</w:t>
      </w:r>
    </w:p>
    <w:p w:rsidR="005F702D" w:rsidRPr="00305CBA" w:rsidRDefault="005F702D" w:rsidP="005F702D">
      <w:pPr>
        <w:pStyle w:val="Web"/>
        <w:shd w:val="clear" w:color="auto" w:fill="FFFFFF"/>
        <w:spacing w:before="0" w:beforeAutospacing="0" w:after="0" w:afterAutospacing="0" w:line="380" w:lineRule="exact"/>
        <w:jc w:val="both"/>
        <w:rPr>
          <w:rFonts w:ascii="標楷體" w:eastAsia="標楷體" w:hAnsi="標楷體" w:cs="Meiryo"/>
          <w:spacing w:val="12"/>
          <w:sz w:val="28"/>
          <w:szCs w:val="28"/>
        </w:rPr>
      </w:pPr>
      <w:r w:rsidRPr="003F1ECE">
        <w:rPr>
          <w:rStyle w:val="tip2"/>
          <w:rFonts w:ascii="標楷體" w:eastAsia="標楷體" w:hAnsi="標楷體" w:hint="eastAsia"/>
          <w:sz w:val="28"/>
          <w:szCs w:val="28"/>
        </w:rPr>
        <w:t>1</w:t>
      </w:r>
      <w:r>
        <w:rPr>
          <w:rStyle w:val="tip2"/>
          <w:rFonts w:ascii="標楷體" w:eastAsia="標楷體" w:hAnsi="標楷體" w:hint="eastAsia"/>
          <w:sz w:val="28"/>
          <w:szCs w:val="28"/>
        </w:rPr>
        <w:t>5</w:t>
      </w:r>
      <w:r w:rsidRPr="003F1ECE">
        <w:rPr>
          <w:rStyle w:val="tip2"/>
          <w:rFonts w:ascii="標楷體" w:eastAsia="標楷體" w:hAnsi="標楷體" w:hint="eastAsia"/>
          <w:sz w:val="28"/>
          <w:szCs w:val="28"/>
        </w:rPr>
        <w:t>:</w:t>
      </w:r>
      <w:r>
        <w:rPr>
          <w:rStyle w:val="tip2"/>
          <w:rFonts w:ascii="標楷體" w:eastAsia="標楷體" w:hAnsi="標楷體" w:hint="eastAsia"/>
          <w:sz w:val="28"/>
          <w:szCs w:val="28"/>
        </w:rPr>
        <w:t>3</w:t>
      </w:r>
      <w:r w:rsidRPr="003F1ECE">
        <w:rPr>
          <w:rStyle w:val="tip2"/>
          <w:rFonts w:ascii="標楷體" w:eastAsia="標楷體" w:hAnsi="標楷體" w:hint="eastAsia"/>
          <w:sz w:val="28"/>
          <w:szCs w:val="28"/>
        </w:rPr>
        <w:t>0~1</w:t>
      </w:r>
      <w:r w:rsidR="00814DA2">
        <w:rPr>
          <w:rStyle w:val="tip2"/>
          <w:rFonts w:ascii="標楷體" w:eastAsia="標楷體" w:hAnsi="標楷體" w:hint="eastAsia"/>
          <w:sz w:val="28"/>
          <w:szCs w:val="28"/>
        </w:rPr>
        <w:t>7</w:t>
      </w:r>
      <w:r w:rsidRPr="003F1ECE">
        <w:rPr>
          <w:rStyle w:val="tip2"/>
          <w:rFonts w:ascii="標楷體" w:eastAsia="標楷體" w:hAnsi="標楷體" w:hint="eastAsia"/>
          <w:sz w:val="28"/>
          <w:szCs w:val="28"/>
        </w:rPr>
        <w:t>:</w:t>
      </w:r>
      <w:r w:rsidR="00814DA2">
        <w:rPr>
          <w:rStyle w:val="tip2"/>
          <w:rFonts w:ascii="標楷體" w:eastAsia="標楷體" w:hAnsi="標楷體" w:hint="eastAsia"/>
          <w:sz w:val="28"/>
          <w:szCs w:val="28"/>
        </w:rPr>
        <w:t>3</w:t>
      </w:r>
      <w:r w:rsidRPr="003F1ECE">
        <w:rPr>
          <w:rStyle w:val="tip2"/>
          <w:rFonts w:ascii="標楷體" w:eastAsia="標楷體" w:hAnsi="標楷體" w:hint="eastAsia"/>
          <w:sz w:val="28"/>
          <w:szCs w:val="28"/>
        </w:rPr>
        <w:t>0</w:t>
      </w:r>
      <w:r w:rsidRPr="00305CBA">
        <w:rPr>
          <w:rStyle w:val="tip2"/>
          <w:color w:val="0070C0"/>
          <w:szCs w:val="28"/>
        </w:rPr>
        <w:t>【</w:t>
      </w:r>
      <w:r w:rsidRPr="00305CBA">
        <w:rPr>
          <w:rFonts w:ascii="標楷體" w:eastAsia="標楷體" w:hAnsi="標楷體" w:cs="Meiryo" w:hint="eastAsia"/>
          <w:color w:val="0070C0"/>
          <w:spacing w:val="12"/>
          <w:sz w:val="28"/>
          <w:szCs w:val="28"/>
        </w:rPr>
        <w:t>草衙道</w:t>
      </w:r>
      <w:r w:rsidRPr="00305CBA">
        <w:rPr>
          <w:rStyle w:val="tip2"/>
          <w:rFonts w:ascii="標楷體" w:eastAsia="標楷體" w:hAnsi="標楷體"/>
          <w:color w:val="0070C0"/>
          <w:sz w:val="28"/>
          <w:szCs w:val="28"/>
        </w:rPr>
        <w:t>】</w:t>
      </w:r>
      <w:r w:rsidRPr="00305CBA">
        <w:rPr>
          <w:rFonts w:ascii="標楷體" w:eastAsia="標楷體" w:hAnsi="標楷體" w:cs="Meiryo" w:hint="eastAsia"/>
          <w:spacing w:val="12"/>
          <w:sz w:val="28"/>
          <w:szCs w:val="28"/>
        </w:rPr>
        <w:t>以歐洲建築風格為主題，占地2.64萬坪，有多項親子型態遊樂設施，還有購物中心，採低密度開發，興建地面3層、地下1層，引進220個品牌，讓消費者逛街時也能看見藍天與綠樹。最吸睛的是鈴鹿賽道樂園縮小版，是日本唯一海外授權的鈴鹿賽道樂園</w:t>
      </w:r>
      <w:r w:rsidRPr="00305CBA">
        <w:rPr>
          <w:rFonts w:ascii="標楷體" w:eastAsia="標楷體" w:hAnsi="標楷體" w:hint="eastAsia"/>
          <w:spacing w:val="12"/>
          <w:sz w:val="28"/>
          <w:szCs w:val="28"/>
          <w:shd w:val="clear" w:color="auto" w:fill="FFFFFF"/>
        </w:rPr>
        <w:t>。這也是</w:t>
      </w:r>
      <w:r w:rsidRPr="00305CBA">
        <w:rPr>
          <w:rFonts w:ascii="標楷體" w:eastAsia="標楷體" w:hAnsi="標楷體" w:hint="eastAsia"/>
          <w:sz w:val="28"/>
          <w:szCs w:val="28"/>
        </w:rPr>
        <w:t>全球唯一體驗型「運動暨主題娛樂購物中心」</w:t>
      </w:r>
    </w:p>
    <w:p w:rsidR="001E0B95" w:rsidRPr="001E0B95" w:rsidRDefault="001E0B95" w:rsidP="00355963">
      <w:pPr>
        <w:spacing w:line="240" w:lineRule="exact"/>
      </w:pPr>
    </w:p>
    <w:p w:rsidR="001E0B95" w:rsidRDefault="001E0B95" w:rsidP="001E0B95">
      <w:pPr>
        <w:pStyle w:val="a3"/>
        <w:spacing w:line="400" w:lineRule="exact"/>
        <w:rPr>
          <w:bCs w:val="0"/>
          <w:color w:val="993366"/>
          <w:szCs w:val="28"/>
        </w:rPr>
      </w:pPr>
      <w:r w:rsidRPr="00305CBA">
        <w:rPr>
          <w:rFonts w:hint="eastAsia"/>
          <w:bCs w:val="0"/>
          <w:color w:val="993366"/>
          <w:szCs w:val="28"/>
        </w:rPr>
        <w:t>早餐：自理　　午餐：</w:t>
      </w:r>
      <w:r w:rsidR="00C1689D">
        <w:rPr>
          <w:rFonts w:hint="eastAsia"/>
          <w:bCs w:val="0"/>
          <w:color w:val="993366"/>
          <w:szCs w:val="28"/>
        </w:rPr>
        <w:t>5</w:t>
      </w:r>
      <w:r>
        <w:rPr>
          <w:rFonts w:hint="eastAsia"/>
          <w:bCs w:val="0"/>
          <w:color w:val="993366"/>
          <w:szCs w:val="28"/>
        </w:rPr>
        <w:t>000</w:t>
      </w:r>
      <w:r w:rsidRPr="00305CBA">
        <w:rPr>
          <w:rFonts w:hint="eastAsia"/>
          <w:bCs w:val="0"/>
          <w:color w:val="993366"/>
          <w:szCs w:val="28"/>
        </w:rPr>
        <w:t>元/桌　　 晚餐：</w:t>
      </w:r>
      <w:r w:rsidR="00D75E51">
        <w:rPr>
          <w:rFonts w:hint="eastAsia"/>
          <w:bCs w:val="0"/>
          <w:color w:val="993366"/>
          <w:szCs w:val="28"/>
        </w:rPr>
        <w:t>遊輪晚餐</w:t>
      </w:r>
    </w:p>
    <w:p w:rsidR="001E0B95" w:rsidRPr="00305CBA" w:rsidRDefault="001E0B95" w:rsidP="001E0B95">
      <w:pPr>
        <w:pStyle w:val="a3"/>
        <w:spacing w:line="400" w:lineRule="exact"/>
        <w:rPr>
          <w:bCs w:val="0"/>
          <w:color w:val="993366"/>
          <w:szCs w:val="28"/>
        </w:rPr>
      </w:pPr>
      <w:r w:rsidRPr="00305CBA">
        <w:rPr>
          <w:rFonts w:hint="eastAsia"/>
          <w:color w:val="993366"/>
          <w:szCs w:val="28"/>
        </w:rPr>
        <w:t>住宿：</w:t>
      </w:r>
      <w:r>
        <w:rPr>
          <w:rFonts w:hint="eastAsia"/>
          <w:color w:val="993366"/>
          <w:szCs w:val="28"/>
        </w:rPr>
        <w:t xml:space="preserve"> 漢來</w:t>
      </w:r>
      <w:r w:rsidR="005F702D">
        <w:rPr>
          <w:rFonts w:hint="eastAsia"/>
          <w:color w:val="993366"/>
          <w:szCs w:val="28"/>
        </w:rPr>
        <w:t>大飯店</w:t>
      </w:r>
      <w:r w:rsidRPr="00305CBA">
        <w:rPr>
          <w:rFonts w:hint="eastAsia"/>
          <w:color w:val="993366"/>
          <w:szCs w:val="28"/>
        </w:rPr>
        <w:t xml:space="preserve"> </w:t>
      </w:r>
      <w:r>
        <w:rPr>
          <w:rFonts w:hint="eastAsia"/>
          <w:color w:val="993366"/>
          <w:szCs w:val="28"/>
        </w:rPr>
        <w:t xml:space="preserve">或 </w:t>
      </w:r>
      <w:r w:rsidR="00D75E51">
        <w:rPr>
          <w:rFonts w:hint="eastAsia"/>
          <w:color w:val="993366"/>
          <w:szCs w:val="28"/>
        </w:rPr>
        <w:t>君鴻或 寒軒或</w:t>
      </w:r>
      <w:r>
        <w:rPr>
          <w:rFonts w:hint="eastAsia"/>
          <w:color w:val="993366"/>
          <w:szCs w:val="28"/>
        </w:rPr>
        <w:t>同等級</w:t>
      </w:r>
    </w:p>
    <w:p w:rsidR="001E0B95" w:rsidRPr="005F702D" w:rsidRDefault="001E0B95">
      <w:r>
        <w:rPr>
          <w:rFonts w:hint="eastAsia"/>
        </w:rPr>
        <w:t xml:space="preserve"> </w:t>
      </w:r>
    </w:p>
    <w:tbl>
      <w:tblPr>
        <w:tblW w:w="0" w:type="auto"/>
        <w:tblBorders>
          <w:insideH w:val="single" w:sz="4" w:space="0" w:color="auto"/>
        </w:tblBorders>
        <w:shd w:val="clear" w:color="auto" w:fill="E6E6E6"/>
        <w:tblLook w:val="00BF" w:firstRow="1" w:lastRow="0" w:firstColumn="1" w:lastColumn="0" w:noHBand="0" w:noVBand="0"/>
      </w:tblPr>
      <w:tblGrid>
        <w:gridCol w:w="1809"/>
        <w:gridCol w:w="8611"/>
      </w:tblGrid>
      <w:tr w:rsidR="001E0B95" w:rsidRPr="00305CBA" w:rsidTr="00F87EBF">
        <w:tc>
          <w:tcPr>
            <w:tcW w:w="1809" w:type="dxa"/>
            <w:tcBorders>
              <w:top w:val="nil"/>
              <w:bottom w:val="nil"/>
            </w:tcBorders>
            <w:shd w:val="clear" w:color="auto" w:fill="D9D9D9" w:themeFill="background1" w:themeFillShade="D9"/>
          </w:tcPr>
          <w:p w:rsidR="001E0B95" w:rsidRPr="00305CBA" w:rsidRDefault="001E0B95" w:rsidP="00F87EBF">
            <w:pPr>
              <w:spacing w:line="400" w:lineRule="exact"/>
              <w:jc w:val="center"/>
              <w:rPr>
                <w:rFonts w:ascii="標楷體" w:eastAsia="標楷體" w:hAnsi="標楷體"/>
                <w:color w:val="C00000"/>
                <w:sz w:val="28"/>
                <w:szCs w:val="28"/>
              </w:rPr>
            </w:pPr>
            <w:r w:rsidRPr="00305CBA">
              <w:rPr>
                <w:rFonts w:ascii="標楷體" w:eastAsia="標楷體" w:hAnsi="標楷體" w:hint="eastAsia"/>
                <w:color w:val="C00000"/>
                <w:sz w:val="28"/>
                <w:szCs w:val="28"/>
              </w:rPr>
              <w:t>第二天</w:t>
            </w:r>
          </w:p>
        </w:tc>
        <w:tc>
          <w:tcPr>
            <w:tcW w:w="8611" w:type="dxa"/>
            <w:shd w:val="clear" w:color="auto" w:fill="E6E6E6"/>
          </w:tcPr>
          <w:p w:rsidR="001E0B95" w:rsidRPr="00305CBA" w:rsidRDefault="001E0B95" w:rsidP="00097FDE">
            <w:pPr>
              <w:spacing w:line="400" w:lineRule="exact"/>
              <w:rPr>
                <w:rFonts w:ascii="標楷體" w:eastAsia="標楷體" w:hAnsi="標楷體"/>
                <w:color w:val="C0000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C00000"/>
                <w:sz w:val="28"/>
                <w:szCs w:val="28"/>
              </w:rPr>
              <w:t>高雄</w:t>
            </w:r>
            <w:r w:rsidRPr="00305CBA">
              <w:rPr>
                <w:rFonts w:ascii="標楷體" w:eastAsia="標楷體" w:hAnsi="標楷體"/>
                <w:bCs/>
                <w:color w:val="C00000"/>
                <w:sz w:val="28"/>
                <w:szCs w:val="28"/>
              </w:rPr>
              <w:sym w:font="Webdings" w:char="F076"/>
            </w:r>
            <w:r>
              <w:rPr>
                <w:rFonts w:ascii="標楷體" w:eastAsia="標楷體" w:hAnsi="標楷體"/>
                <w:bCs/>
                <w:color w:val="C00000"/>
                <w:sz w:val="28"/>
                <w:szCs w:val="28"/>
              </w:rPr>
              <w:t>台中</w:t>
            </w:r>
            <w:r>
              <w:rPr>
                <w:rFonts w:ascii="標楷體" w:eastAsia="標楷體" w:hAnsi="標楷體" w:hint="eastAsia"/>
                <w:bCs/>
                <w:color w:val="C00000"/>
                <w:sz w:val="28"/>
                <w:szCs w:val="28"/>
              </w:rPr>
              <w:t>(</w:t>
            </w:r>
            <w:r w:rsidRPr="00D404C3">
              <w:rPr>
                <w:rFonts w:ascii="標楷體" w:eastAsia="標楷體" w:hAnsi="標楷體" w:hint="eastAsia"/>
                <w:color w:val="C00000"/>
                <w:spacing w:val="19"/>
                <w:sz w:val="28"/>
                <w:szCs w:val="28"/>
              </w:rPr>
              <w:t>鐵道文化園區</w:t>
            </w:r>
            <w:r>
              <w:rPr>
                <w:rFonts w:ascii="標楷體" w:eastAsia="標楷體" w:hAnsi="標楷體" w:hint="eastAsia"/>
                <w:color w:val="C00000"/>
                <w:spacing w:val="19"/>
                <w:sz w:val="28"/>
                <w:szCs w:val="28"/>
              </w:rPr>
              <w:t>/</w:t>
            </w:r>
            <w:r w:rsidR="00097FDE" w:rsidRPr="00305CBA">
              <w:rPr>
                <w:rFonts w:ascii="標楷體" w:eastAsia="標楷體" w:hAnsi="標楷體" w:hint="eastAsia"/>
                <w:color w:val="C00000"/>
                <w:sz w:val="28"/>
                <w:szCs w:val="28"/>
              </w:rPr>
              <w:t>駁二特區/旗津</w:t>
            </w:r>
            <w:r>
              <w:rPr>
                <w:rFonts w:ascii="標楷體" w:eastAsia="標楷體" w:hAnsi="標楷體" w:hint="eastAsia"/>
                <w:color w:val="C00000"/>
                <w:sz w:val="28"/>
                <w:szCs w:val="28"/>
              </w:rPr>
              <w:t>)</w:t>
            </w:r>
          </w:p>
        </w:tc>
      </w:tr>
    </w:tbl>
    <w:p w:rsidR="005F702D" w:rsidRDefault="007C3ED8" w:rsidP="005F702D">
      <w:pPr>
        <w:spacing w:line="360" w:lineRule="exact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noProof/>
          <w:color w:val="000000"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4641215</wp:posOffset>
            </wp:positionH>
            <wp:positionV relativeFrom="paragraph">
              <wp:posOffset>104775</wp:posOffset>
            </wp:positionV>
            <wp:extent cx="1859280" cy="1239520"/>
            <wp:effectExtent l="19050" t="0" r="7620" b="0"/>
            <wp:wrapTight wrapText="bothSides">
              <wp:wrapPolygon edited="0">
                <wp:start x="-221" y="0"/>
                <wp:lineTo x="-221" y="21246"/>
                <wp:lineTo x="21689" y="21246"/>
                <wp:lineTo x="21689" y="0"/>
                <wp:lineTo x="-221" y="0"/>
              </wp:wrapPolygon>
            </wp:wrapTight>
            <wp:docPr id="4" name="圖片 1" descr="「鐵道園區 高雄」的圖片搜尋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「鐵道園區 高雄」的圖片搜尋結果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1239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702D" w:rsidRPr="00AD5952">
        <w:rPr>
          <w:rFonts w:ascii="標楷體" w:eastAsia="標楷體" w:hAnsi="標楷體" w:cs="Arial" w:hint="eastAsia"/>
          <w:color w:val="000000"/>
          <w:sz w:val="28"/>
          <w:szCs w:val="28"/>
        </w:rPr>
        <w:t>用完早餐後08:00集合出發</w:t>
      </w:r>
    </w:p>
    <w:p w:rsidR="005F702D" w:rsidRDefault="005F702D" w:rsidP="00355963">
      <w:pPr>
        <w:spacing w:line="200" w:lineRule="exact"/>
        <w:rPr>
          <w:rStyle w:val="tip2"/>
          <w:rFonts w:ascii="標楷體" w:eastAsia="標楷體" w:hAnsi="標楷體"/>
          <w:sz w:val="28"/>
          <w:szCs w:val="28"/>
        </w:rPr>
      </w:pPr>
    </w:p>
    <w:p w:rsidR="005F702D" w:rsidRDefault="005F702D" w:rsidP="005F702D">
      <w:pPr>
        <w:spacing w:line="360" w:lineRule="exact"/>
        <w:rPr>
          <w:rFonts w:ascii="標楷體" w:eastAsia="標楷體" w:hAnsi="標楷體"/>
          <w:spacing w:val="19"/>
          <w:sz w:val="28"/>
          <w:szCs w:val="28"/>
        </w:rPr>
      </w:pPr>
      <w:r w:rsidRPr="00AD5952">
        <w:rPr>
          <w:rStyle w:val="tip2"/>
          <w:rFonts w:ascii="標楷體" w:eastAsia="標楷體" w:hAnsi="標楷體" w:hint="eastAsia"/>
          <w:sz w:val="28"/>
          <w:szCs w:val="28"/>
        </w:rPr>
        <w:t>08:30~09:30</w:t>
      </w:r>
      <w:r w:rsidRPr="00305CBA">
        <w:rPr>
          <w:rStyle w:val="tip2"/>
          <w:color w:val="0070C0"/>
          <w:szCs w:val="28"/>
        </w:rPr>
        <w:t>【</w:t>
      </w:r>
      <w:r w:rsidRPr="00494509">
        <w:rPr>
          <w:rFonts w:ascii="標楷體" w:eastAsia="標楷體" w:hAnsi="標楷體" w:hint="eastAsia"/>
          <w:color w:val="0070C0"/>
          <w:spacing w:val="19"/>
          <w:sz w:val="28"/>
          <w:szCs w:val="28"/>
        </w:rPr>
        <w:t>哈瑪星鐵道文化園區</w:t>
      </w:r>
      <w:r w:rsidRPr="00305CBA">
        <w:rPr>
          <w:rStyle w:val="tip2"/>
          <w:color w:val="0070C0"/>
          <w:szCs w:val="28"/>
        </w:rPr>
        <w:t>】</w:t>
      </w:r>
      <w:r w:rsidRPr="00AD5952">
        <w:rPr>
          <w:rStyle w:val="tip2"/>
          <w:rFonts w:ascii="標楷體" w:eastAsia="標楷體" w:hAnsi="標楷體"/>
          <w:sz w:val="28"/>
          <w:szCs w:val="28"/>
        </w:rPr>
        <w:t>原</w:t>
      </w:r>
      <w:r w:rsidRPr="00494509">
        <w:rPr>
          <w:rFonts w:ascii="標楷體" w:eastAsia="標楷體" w:hAnsi="標楷體" w:hint="eastAsia"/>
          <w:spacing w:val="19"/>
          <w:sz w:val="28"/>
          <w:szCs w:val="28"/>
        </w:rPr>
        <w:t>是高雄第一個火車站，在經過簡易整修後，以打狗鐵道故事館的全新面貌呈現。這邊的鐵道古蹟保存狀況十分完整。</w:t>
      </w:r>
      <w:r w:rsidRPr="00494509">
        <w:rPr>
          <w:rFonts w:ascii="標楷體" w:eastAsia="標楷體" w:hAnsi="標楷體" w:hint="eastAsia"/>
          <w:spacing w:val="19"/>
          <w:sz w:val="28"/>
          <w:szCs w:val="28"/>
        </w:rPr>
        <w:lastRenderedPageBreak/>
        <w:t>而在打狗鐵道故事館外，則有重新規劃的廣大綠地，全區面積達到12座足球場。綠地中可見到一墩十分耀眼的天空雲台，是由有38年歷史的紅色路橋改建而成。</w:t>
      </w:r>
    </w:p>
    <w:p w:rsidR="005F702D" w:rsidRPr="005F702D" w:rsidRDefault="00097FDE" w:rsidP="005F702D">
      <w:pPr>
        <w:spacing w:line="380" w:lineRule="exact"/>
        <w:rPr>
          <w:rStyle w:val="tip2"/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4530725</wp:posOffset>
            </wp:positionH>
            <wp:positionV relativeFrom="paragraph">
              <wp:posOffset>198755</wp:posOffset>
            </wp:positionV>
            <wp:extent cx="1733550" cy="1295400"/>
            <wp:effectExtent l="19050" t="0" r="0" b="0"/>
            <wp:wrapTight wrapText="bothSides">
              <wp:wrapPolygon edited="0">
                <wp:start x="-237" y="0"/>
                <wp:lineTo x="-237" y="21282"/>
                <wp:lineTo x="21600" y="21282"/>
                <wp:lineTo x="21600" y="0"/>
                <wp:lineTo x="-237" y="0"/>
              </wp:wrapPolygon>
            </wp:wrapTight>
            <wp:docPr id="3" name="圖片 1" descr="「駁二特區」的圖片搜尋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「駁二特區」的圖片搜尋結果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702D" w:rsidRPr="00097FDE" w:rsidRDefault="00097FDE" w:rsidP="005F702D">
      <w:pPr>
        <w:spacing w:line="380" w:lineRule="exact"/>
        <w:rPr>
          <w:rFonts w:ascii="標楷體" w:eastAsia="標楷體" w:hAnsi="標楷體"/>
          <w:spacing w:val="12"/>
          <w:sz w:val="28"/>
          <w:szCs w:val="28"/>
          <w:shd w:val="clear" w:color="auto" w:fill="FFFFFF"/>
        </w:rPr>
      </w:pPr>
      <w:r w:rsidRPr="00097FDE">
        <w:rPr>
          <w:rStyle w:val="tip2"/>
          <w:rFonts w:ascii="標楷體" w:eastAsia="標楷體" w:hAnsi="標楷體" w:hint="eastAsia"/>
          <w:sz w:val="28"/>
          <w:szCs w:val="28"/>
        </w:rPr>
        <w:t>09</w:t>
      </w:r>
      <w:r w:rsidR="005F702D" w:rsidRPr="00097FDE">
        <w:rPr>
          <w:rStyle w:val="tip2"/>
          <w:rFonts w:ascii="標楷體" w:eastAsia="標楷體" w:hAnsi="標楷體" w:hint="eastAsia"/>
          <w:sz w:val="28"/>
          <w:szCs w:val="28"/>
        </w:rPr>
        <w:t>:30~1</w:t>
      </w:r>
      <w:r w:rsidRPr="00097FDE">
        <w:rPr>
          <w:rStyle w:val="tip2"/>
          <w:rFonts w:ascii="標楷體" w:eastAsia="標楷體" w:hAnsi="標楷體" w:hint="eastAsia"/>
          <w:sz w:val="28"/>
          <w:szCs w:val="28"/>
        </w:rPr>
        <w:t>1</w:t>
      </w:r>
      <w:r w:rsidR="005F702D" w:rsidRPr="00097FDE">
        <w:rPr>
          <w:rStyle w:val="tip2"/>
          <w:rFonts w:ascii="標楷體" w:eastAsia="標楷體" w:hAnsi="標楷體" w:hint="eastAsia"/>
          <w:sz w:val="28"/>
          <w:szCs w:val="28"/>
        </w:rPr>
        <w:t>:</w:t>
      </w:r>
      <w:r w:rsidRPr="00097FDE">
        <w:rPr>
          <w:rStyle w:val="tip2"/>
          <w:rFonts w:ascii="標楷體" w:eastAsia="標楷體" w:hAnsi="標楷體" w:hint="eastAsia"/>
          <w:sz w:val="28"/>
          <w:szCs w:val="28"/>
        </w:rPr>
        <w:t>5</w:t>
      </w:r>
      <w:r w:rsidR="005F702D" w:rsidRPr="00097FDE">
        <w:rPr>
          <w:rStyle w:val="tip2"/>
          <w:rFonts w:ascii="標楷體" w:eastAsia="標楷體" w:hAnsi="標楷體" w:hint="eastAsia"/>
          <w:sz w:val="28"/>
          <w:szCs w:val="28"/>
        </w:rPr>
        <w:t>0</w:t>
      </w:r>
      <w:r w:rsidR="005F702D" w:rsidRPr="00097FDE">
        <w:rPr>
          <w:rStyle w:val="tip2"/>
          <w:rFonts w:ascii="標楷體" w:eastAsia="標楷體" w:hAnsi="標楷體"/>
          <w:color w:val="0070C0"/>
          <w:sz w:val="28"/>
          <w:szCs w:val="28"/>
        </w:rPr>
        <w:t>【</w:t>
      </w:r>
      <w:r w:rsidR="005F702D" w:rsidRPr="00097FDE">
        <w:rPr>
          <w:rFonts w:ascii="標楷體" w:eastAsia="標楷體" w:hAnsi="標楷體" w:hint="eastAsia"/>
          <w:color w:val="0070C0"/>
          <w:spacing w:val="12"/>
          <w:sz w:val="28"/>
          <w:szCs w:val="28"/>
          <w:shd w:val="clear" w:color="auto" w:fill="FFFFFF"/>
        </w:rPr>
        <w:t>駁二藝術特區</w:t>
      </w:r>
      <w:r w:rsidR="005F702D" w:rsidRPr="00097FDE">
        <w:rPr>
          <w:rStyle w:val="tip2"/>
          <w:rFonts w:ascii="標楷體" w:eastAsia="標楷體" w:hAnsi="標楷體"/>
          <w:color w:val="0070C0"/>
          <w:sz w:val="28"/>
          <w:szCs w:val="28"/>
        </w:rPr>
        <w:t>】</w:t>
      </w:r>
      <w:r w:rsidR="005F702D" w:rsidRPr="00097FDE">
        <w:rPr>
          <w:rFonts w:ascii="標楷體" w:eastAsia="標楷體" w:hAnsi="標楷體" w:hint="eastAsia"/>
          <w:spacing w:val="12"/>
          <w:sz w:val="28"/>
          <w:szCs w:val="28"/>
          <w:shd w:val="clear" w:color="auto" w:fill="FFFFFF"/>
        </w:rPr>
        <w:t>是位於高雄碼頭旁的倉庫群藝術特區，在這裡除了充滿人文氣息之外，還有徐徐海風的環繞，海天一色的景緻會讓人把煩惱通通拋開。在駁二藝術特區中，可以發現四處都具有充滿創意特質的展演，讓駁二藝術特區呈現出不同的面貌，更讓海港都市散發出無限的魅力。</w:t>
      </w:r>
    </w:p>
    <w:p w:rsidR="00097FDE" w:rsidRPr="00097FDE" w:rsidRDefault="00097FDE" w:rsidP="00D75E51">
      <w:pPr>
        <w:spacing w:beforeLines="50" w:before="180" w:afterLines="50" w:after="180" w:line="400" w:lineRule="exact"/>
        <w:rPr>
          <w:rFonts w:ascii="標楷體" w:eastAsia="標楷體" w:hAnsi="標楷體"/>
          <w:sz w:val="28"/>
          <w:szCs w:val="28"/>
        </w:rPr>
      </w:pPr>
      <w:r w:rsidRPr="00097FDE">
        <w:rPr>
          <w:rFonts w:ascii="標楷體" w:eastAsia="標楷體" w:hAnsi="標楷體" w:hint="eastAsia"/>
          <w:sz w:val="28"/>
          <w:szCs w:val="28"/>
        </w:rPr>
        <w:t>12:00~13:30  午餐</w:t>
      </w:r>
    </w:p>
    <w:p w:rsidR="00097FDE" w:rsidRDefault="00097FDE" w:rsidP="00097FDE">
      <w:pPr>
        <w:spacing w:line="380" w:lineRule="exact"/>
        <w:rPr>
          <w:rFonts w:ascii="標楷體" w:eastAsia="標楷體" w:hAnsi="標楷體"/>
          <w:sz w:val="28"/>
          <w:szCs w:val="28"/>
          <w:shd w:val="clear" w:color="auto" w:fill="FFFFFF"/>
        </w:rPr>
      </w:pPr>
      <w:r w:rsidRPr="00097FDE">
        <w:rPr>
          <w:rStyle w:val="tip2"/>
          <w:rFonts w:ascii="標楷體" w:eastAsia="標楷體" w:hAnsi="標楷體" w:hint="eastAsia"/>
          <w:sz w:val="28"/>
          <w:szCs w:val="28"/>
        </w:rPr>
        <w:t>14:00~15:30</w:t>
      </w:r>
      <w:r w:rsidRPr="00097FDE">
        <w:rPr>
          <w:rStyle w:val="tip2"/>
          <w:rFonts w:ascii="標楷體" w:eastAsia="標楷體" w:hAnsi="標楷體"/>
          <w:color w:val="0070C0"/>
          <w:sz w:val="28"/>
          <w:szCs w:val="28"/>
        </w:rPr>
        <w:t>【</w:t>
      </w:r>
      <w:r w:rsidRPr="00097FDE">
        <w:rPr>
          <w:rFonts w:ascii="標楷體" w:eastAsia="標楷體" w:hAnsi="標楷體"/>
          <w:color w:val="0070C0"/>
          <w:sz w:val="28"/>
          <w:szCs w:val="28"/>
          <w:shd w:val="clear" w:color="auto" w:fill="FFFFFF"/>
        </w:rPr>
        <w:t>旗津風景區</w:t>
      </w:r>
      <w:r w:rsidRPr="00097FDE">
        <w:rPr>
          <w:rStyle w:val="tip2"/>
          <w:rFonts w:ascii="標楷體" w:eastAsia="標楷體" w:hAnsi="標楷體"/>
          <w:color w:val="0070C0"/>
          <w:sz w:val="28"/>
          <w:szCs w:val="28"/>
        </w:rPr>
        <w:t>】</w:t>
      </w:r>
      <w:r w:rsidRPr="00097FDE">
        <w:rPr>
          <w:rFonts w:ascii="標楷體" w:eastAsia="標楷體" w:hAnsi="標楷體"/>
          <w:sz w:val="28"/>
          <w:szCs w:val="28"/>
          <w:shd w:val="clear" w:color="auto" w:fill="FFFFFF"/>
        </w:rPr>
        <w:t>從</w:t>
      </w:r>
      <w:hyperlink r:id="rId12" w:history="1">
        <w:r w:rsidRPr="00097FDE">
          <w:rPr>
            <w:rStyle w:val="a5"/>
            <w:rFonts w:ascii="標楷體" w:eastAsia="標楷體" w:hAnsi="標楷體"/>
            <w:b w:val="0"/>
            <w:sz w:val="28"/>
            <w:szCs w:val="28"/>
            <w:shd w:val="clear" w:color="auto" w:fill="FFFFFF"/>
          </w:rPr>
          <w:t>鼓山</w:t>
        </w:r>
      </w:hyperlink>
      <w:r w:rsidRPr="00097FDE">
        <w:rPr>
          <w:rFonts w:ascii="標楷體" w:eastAsia="標楷體" w:hAnsi="標楷體"/>
          <w:sz w:val="28"/>
          <w:szCs w:val="28"/>
          <w:shd w:val="clear" w:color="auto" w:fill="FFFFFF"/>
        </w:rPr>
        <w:t>渡輪站搭乘渡船到達旗津渡輪站後，除了可沿著旗津老街前往旗津天后宮和旗津海岸公園、旗津貝殼館以外，還可前往旗後山的旗後砲台、旗津燈、</w:t>
      </w:r>
      <w:hyperlink r:id="rId13" w:history="1">
        <w:r w:rsidRPr="00097FDE">
          <w:rPr>
            <w:rStyle w:val="a5"/>
            <w:rFonts w:ascii="標楷體" w:eastAsia="標楷體" w:hAnsi="標楷體"/>
            <w:b w:val="0"/>
            <w:sz w:val="28"/>
            <w:szCs w:val="28"/>
            <w:shd w:val="clear" w:color="auto" w:fill="FFFFFF"/>
          </w:rPr>
          <w:t>高字塔</w:t>
        </w:r>
      </w:hyperlink>
      <w:r w:rsidRPr="00097FDE">
        <w:rPr>
          <w:rFonts w:ascii="標楷體" w:eastAsia="標楷體" w:hAnsi="標楷體"/>
          <w:b/>
          <w:sz w:val="28"/>
          <w:szCs w:val="28"/>
          <w:shd w:val="clear" w:color="auto" w:fill="FFFFFF"/>
        </w:rPr>
        <w:t>、</w:t>
      </w:r>
      <w:hyperlink r:id="rId14" w:history="1">
        <w:r w:rsidRPr="00097FDE">
          <w:rPr>
            <w:rStyle w:val="a5"/>
            <w:rFonts w:ascii="標楷體" w:eastAsia="標楷體" w:hAnsi="標楷體"/>
            <w:b w:val="0"/>
            <w:sz w:val="28"/>
            <w:szCs w:val="28"/>
            <w:shd w:val="clear" w:color="auto" w:fill="FFFFFF"/>
          </w:rPr>
          <w:t>旗津海水浴場</w:t>
        </w:r>
      </w:hyperlink>
      <w:r w:rsidRPr="00097FDE">
        <w:rPr>
          <w:rFonts w:ascii="標楷體" w:eastAsia="標楷體" w:hAnsi="標楷體"/>
          <w:sz w:val="28"/>
          <w:szCs w:val="28"/>
          <w:shd w:val="clear" w:color="auto" w:fill="FFFFFF"/>
        </w:rPr>
        <w:t>等等，也別忘了在海產街品嘗俗又大碗的</w:t>
      </w:r>
      <w:bookmarkStart w:id="0" w:name="_GoBack"/>
      <w:bookmarkEnd w:id="0"/>
      <w:r w:rsidRPr="00097FDE">
        <w:rPr>
          <w:rFonts w:ascii="標楷體" w:eastAsia="標楷體" w:hAnsi="標楷體"/>
          <w:sz w:val="28"/>
          <w:szCs w:val="28"/>
          <w:shd w:val="clear" w:color="auto" w:fill="FFFFFF"/>
        </w:rPr>
        <w:t>美味料理。</w:t>
      </w:r>
    </w:p>
    <w:p w:rsidR="00097FDE" w:rsidRPr="00097FDE" w:rsidRDefault="00097FDE" w:rsidP="00097FDE">
      <w:pPr>
        <w:spacing w:line="380" w:lineRule="exact"/>
        <w:rPr>
          <w:rFonts w:ascii="標楷體" w:eastAsia="標楷體" w:hAnsi="標楷體"/>
          <w:sz w:val="28"/>
          <w:szCs w:val="28"/>
          <w:shd w:val="clear" w:color="auto" w:fill="FFFFFF"/>
        </w:rPr>
      </w:pPr>
    </w:p>
    <w:p w:rsidR="00097FDE" w:rsidRPr="00305CBA" w:rsidRDefault="00097FDE" w:rsidP="00097FDE">
      <w:pPr>
        <w:pStyle w:val="a3"/>
        <w:spacing w:line="400" w:lineRule="exact"/>
        <w:rPr>
          <w:bCs w:val="0"/>
          <w:color w:val="993366"/>
          <w:szCs w:val="28"/>
        </w:rPr>
      </w:pPr>
      <w:r w:rsidRPr="00305CBA">
        <w:rPr>
          <w:rFonts w:hint="eastAsia"/>
          <w:bCs w:val="0"/>
          <w:color w:val="993366"/>
          <w:szCs w:val="28"/>
        </w:rPr>
        <w:t>早餐：飯店內用　　午餐：</w:t>
      </w:r>
      <w:r w:rsidR="00C1689D">
        <w:rPr>
          <w:rFonts w:hint="eastAsia"/>
          <w:bCs w:val="0"/>
          <w:color w:val="993366"/>
          <w:szCs w:val="28"/>
        </w:rPr>
        <w:t>5</w:t>
      </w:r>
      <w:r w:rsidRPr="00305CBA">
        <w:rPr>
          <w:rFonts w:hint="eastAsia"/>
          <w:bCs w:val="0"/>
          <w:color w:val="993366"/>
          <w:szCs w:val="28"/>
        </w:rPr>
        <w:t>000元/桌        晚餐：</w:t>
      </w:r>
      <w:r>
        <w:rPr>
          <w:rFonts w:hint="eastAsia"/>
          <w:bCs w:val="0"/>
          <w:color w:val="993366"/>
          <w:szCs w:val="28"/>
        </w:rPr>
        <w:t>X</w:t>
      </w:r>
    </w:p>
    <w:p w:rsidR="00097FDE" w:rsidRDefault="00097FDE" w:rsidP="00097FDE">
      <w:pPr>
        <w:spacing w:line="400" w:lineRule="exact"/>
        <w:jc w:val="both"/>
        <w:rPr>
          <w:rFonts w:ascii="標楷體" w:eastAsia="標楷體" w:hAnsi="標楷體"/>
          <w:bCs/>
          <w:color w:val="993366"/>
          <w:sz w:val="28"/>
          <w:szCs w:val="28"/>
        </w:rPr>
      </w:pPr>
      <w:r w:rsidRPr="00305CBA">
        <w:rPr>
          <w:rFonts w:ascii="標楷體" w:eastAsia="標楷體" w:hAnsi="標楷體" w:hint="eastAsia"/>
          <w:bCs/>
          <w:color w:val="993366"/>
          <w:sz w:val="28"/>
          <w:szCs w:val="28"/>
        </w:rPr>
        <w:t>住宿：</w:t>
      </w:r>
      <w:r>
        <w:rPr>
          <w:rFonts w:ascii="標楷體" w:eastAsia="標楷體" w:hAnsi="標楷體" w:hint="eastAsia"/>
          <w:bCs/>
          <w:color w:val="993366"/>
          <w:sz w:val="28"/>
          <w:szCs w:val="28"/>
        </w:rPr>
        <w:t>溫暖的家</w:t>
      </w:r>
    </w:p>
    <w:p w:rsidR="00097FDE" w:rsidRDefault="00097FDE">
      <w:pPr>
        <w:rPr>
          <w:rFonts w:ascii="標楷體" w:eastAsia="標楷體" w:hAnsi="標楷體"/>
          <w:sz w:val="28"/>
          <w:szCs w:val="28"/>
        </w:rPr>
      </w:pPr>
    </w:p>
    <w:p w:rsidR="00355963" w:rsidRDefault="00355963">
      <w:pPr>
        <w:rPr>
          <w:rFonts w:ascii="標楷體" w:eastAsia="標楷體" w:hAnsi="標楷體"/>
          <w:sz w:val="28"/>
          <w:szCs w:val="28"/>
        </w:rPr>
      </w:pPr>
    </w:p>
    <w:p w:rsidR="00814DA2" w:rsidRPr="007C3ED8" w:rsidRDefault="00814DA2">
      <w:pPr>
        <w:rPr>
          <w:rFonts w:ascii="標楷體" w:eastAsia="標楷體" w:hAnsi="標楷體"/>
          <w:color w:val="0070C0"/>
          <w:sz w:val="28"/>
          <w:szCs w:val="28"/>
        </w:rPr>
      </w:pPr>
      <w:r w:rsidRPr="007C3ED8">
        <w:rPr>
          <w:rFonts w:ascii="標楷體" w:eastAsia="標楷體" w:hAnsi="標楷體" w:hint="eastAsia"/>
          <w:color w:val="0070C0"/>
          <w:sz w:val="28"/>
          <w:szCs w:val="28"/>
        </w:rPr>
        <w:t>參考資料:</w:t>
      </w:r>
    </w:p>
    <w:p w:rsidR="00814DA2" w:rsidRPr="007C3ED8" w:rsidRDefault="007C3ED8" w:rsidP="007C3ED8">
      <w:pPr>
        <w:spacing w:line="440" w:lineRule="exact"/>
        <w:rPr>
          <w:rFonts w:ascii="標楷體" w:eastAsia="標楷體" w:hAnsi="標楷體"/>
          <w:color w:val="0070C0"/>
          <w:sz w:val="28"/>
          <w:szCs w:val="28"/>
        </w:rPr>
      </w:pPr>
      <w:r w:rsidRPr="007C3ED8">
        <w:rPr>
          <w:rStyle w:val="tip2"/>
          <w:rFonts w:ascii="標楷體" w:eastAsia="標楷體" w:hAnsi="標楷體"/>
          <w:color w:val="002060"/>
          <w:sz w:val="28"/>
          <w:szCs w:val="28"/>
        </w:rPr>
        <w:t>【</w:t>
      </w:r>
      <w:r w:rsidR="00296FBA" w:rsidRPr="007C3ED8">
        <w:rPr>
          <w:rFonts w:ascii="Times New Roman" w:eastAsia="標楷體" w:hAnsi="Times New Roman" w:hint="eastAsia"/>
          <w:color w:val="002060"/>
          <w:sz w:val="28"/>
          <w:szCs w:val="28"/>
          <w:shd w:val="clear" w:color="auto" w:fill="FFFFFF"/>
        </w:rPr>
        <w:t>高雄觀光遊輪</w:t>
      </w:r>
      <w:r w:rsidRPr="007C3ED8">
        <w:rPr>
          <w:rStyle w:val="tip2"/>
          <w:rFonts w:ascii="標楷體" w:eastAsia="標楷體" w:hAnsi="標楷體"/>
          <w:color w:val="002060"/>
          <w:sz w:val="28"/>
          <w:szCs w:val="28"/>
        </w:rPr>
        <w:t>】</w:t>
      </w:r>
      <w:r w:rsidR="00296FBA" w:rsidRPr="007C3ED8">
        <w:rPr>
          <w:rFonts w:ascii="Times New Roman" w:eastAsia="標楷體" w:hAnsi="Times New Roman"/>
          <w:color w:val="0070C0"/>
          <w:sz w:val="28"/>
          <w:szCs w:val="28"/>
          <w:shd w:val="clear" w:color="auto" w:fill="FFFFFF"/>
        </w:rPr>
        <w:t>船體本身分為上下兩層，旅客可登上層夾板，並自由走動欣賞港灣風景及拍攝照片；下層為乘客客艙區，設有</w:t>
      </w:r>
      <w:r w:rsidR="00296FBA" w:rsidRPr="007C3ED8">
        <w:rPr>
          <w:rFonts w:ascii="Times New Roman" w:eastAsia="標楷體" w:hAnsi="Times New Roman"/>
          <w:color w:val="0070C0"/>
          <w:sz w:val="28"/>
          <w:szCs w:val="28"/>
          <w:shd w:val="clear" w:color="auto" w:fill="FFFFFF"/>
        </w:rPr>
        <w:t>120</w:t>
      </w:r>
      <w:r w:rsidR="00296FBA" w:rsidRPr="007C3ED8">
        <w:rPr>
          <w:rFonts w:ascii="Times New Roman" w:eastAsia="標楷體" w:hAnsi="Times New Roman"/>
          <w:color w:val="0070C0"/>
          <w:sz w:val="28"/>
          <w:szCs w:val="28"/>
          <w:shd w:val="clear" w:color="auto" w:fill="FFFFFF"/>
        </w:rPr>
        <w:t>個座位。航行路線</w:t>
      </w:r>
      <w:r w:rsidR="00296FBA" w:rsidRPr="007C3ED8">
        <w:rPr>
          <w:rFonts w:ascii="Times New Roman" w:eastAsia="標楷體" w:hAnsi="Times New Roman" w:hint="eastAsia"/>
          <w:color w:val="0070C0"/>
          <w:sz w:val="28"/>
          <w:szCs w:val="28"/>
          <w:shd w:val="clear" w:color="auto" w:fill="FFFFFF"/>
        </w:rPr>
        <w:t>:</w:t>
      </w:r>
      <w:r w:rsidR="00296FBA" w:rsidRPr="007C3ED8">
        <w:rPr>
          <w:rFonts w:ascii="Arial" w:eastAsia="標楷體" w:cs="Arial"/>
          <w:color w:val="0070C0"/>
          <w:spacing w:val="11"/>
          <w:sz w:val="28"/>
          <w:szCs w:val="28"/>
        </w:rPr>
        <w:t>真愛碼頭</w:t>
      </w:r>
      <w:r w:rsidR="00992CA5" w:rsidRPr="007C3ED8">
        <w:rPr>
          <w:rFonts w:ascii="Trebuchet MS" w:eastAsia="標楷體" w:hAnsi="Trebuchet MS"/>
          <w:color w:val="0070C0"/>
          <w:sz w:val="28"/>
          <w:szCs w:val="28"/>
        </w:rPr>
        <w:t>、</w:t>
      </w:r>
      <w:r w:rsidR="00296FBA" w:rsidRPr="007C3ED8">
        <w:rPr>
          <w:rFonts w:ascii="Arial" w:eastAsia="標楷體" w:cs="Arial"/>
          <w:color w:val="0070C0"/>
          <w:spacing w:val="11"/>
          <w:sz w:val="28"/>
          <w:szCs w:val="28"/>
        </w:rPr>
        <w:t>一港口</w:t>
      </w:r>
      <w:r w:rsidR="00992CA5" w:rsidRPr="007C3ED8">
        <w:rPr>
          <w:rFonts w:ascii="Trebuchet MS" w:eastAsia="標楷體" w:hAnsi="Trebuchet MS"/>
          <w:color w:val="0070C0"/>
          <w:sz w:val="28"/>
          <w:szCs w:val="28"/>
        </w:rPr>
        <w:t>、</w:t>
      </w:r>
      <w:r w:rsidR="00296FBA" w:rsidRPr="007C3ED8">
        <w:rPr>
          <w:rFonts w:ascii="Arial" w:eastAsia="標楷體" w:cs="Arial"/>
          <w:color w:val="0070C0"/>
          <w:spacing w:val="11"/>
          <w:sz w:val="28"/>
          <w:szCs w:val="28"/>
        </w:rPr>
        <w:t>二港口</w:t>
      </w:r>
      <w:r w:rsidR="00992CA5" w:rsidRPr="007C3ED8">
        <w:rPr>
          <w:rFonts w:ascii="Times New Roman" w:eastAsia="標楷體" w:hAnsi="Times New Roman"/>
          <w:color w:val="0070C0"/>
          <w:sz w:val="28"/>
          <w:szCs w:val="28"/>
          <w:shd w:val="clear" w:color="auto" w:fill="FFFFFF"/>
        </w:rPr>
        <w:t>。</w:t>
      </w:r>
      <w:r w:rsidR="00992CA5">
        <w:rPr>
          <w:rFonts w:ascii="Times New Roman" w:eastAsia="標楷體" w:hAnsi="Times New Roman" w:hint="eastAsia"/>
          <w:color w:val="0070C0"/>
          <w:sz w:val="28"/>
          <w:szCs w:val="28"/>
          <w:shd w:val="clear" w:color="auto" w:fill="FFFFFF"/>
        </w:rPr>
        <w:t>10/15</w:t>
      </w:r>
      <w:r w:rsidR="00992CA5">
        <w:rPr>
          <w:rFonts w:ascii="Times New Roman" w:eastAsia="標楷體" w:hAnsi="Times New Roman" w:hint="eastAsia"/>
          <w:color w:val="0070C0"/>
          <w:sz w:val="28"/>
          <w:szCs w:val="28"/>
          <w:shd w:val="clear" w:color="auto" w:fill="FFFFFF"/>
        </w:rPr>
        <w:t>日</w:t>
      </w:r>
      <w:r w:rsidR="00296FBA" w:rsidRPr="007C3ED8">
        <w:rPr>
          <w:rFonts w:ascii="標楷體" w:eastAsia="標楷體" w:hAnsi="標楷體" w:hint="eastAsia"/>
          <w:color w:val="0070C0"/>
          <w:sz w:val="28"/>
          <w:szCs w:val="28"/>
        </w:rPr>
        <w:t>航行時間</w:t>
      </w:r>
      <w:r w:rsidRPr="007C3ED8">
        <w:rPr>
          <w:rFonts w:ascii="標楷體" w:eastAsia="標楷體" w:hAnsi="標楷體" w:hint="eastAsia"/>
          <w:color w:val="0070C0"/>
          <w:sz w:val="28"/>
          <w:szCs w:val="28"/>
        </w:rPr>
        <w:t>:</w:t>
      </w:r>
      <w:r w:rsidR="00296FBA" w:rsidRPr="007C3ED8">
        <w:rPr>
          <w:rFonts w:ascii="標楷體" w:eastAsia="標楷體" w:hAnsi="標楷體" w:hint="eastAsia"/>
          <w:color w:val="0070C0"/>
          <w:sz w:val="28"/>
          <w:szCs w:val="28"/>
        </w:rPr>
        <w:t>1</w:t>
      </w:r>
      <w:r w:rsidR="00992CA5">
        <w:rPr>
          <w:rFonts w:ascii="標楷體" w:eastAsia="標楷體" w:hAnsi="標楷體" w:hint="eastAsia"/>
          <w:color w:val="0070C0"/>
          <w:sz w:val="28"/>
          <w:szCs w:val="28"/>
        </w:rPr>
        <w:t>8</w:t>
      </w:r>
      <w:r w:rsidR="00296FBA" w:rsidRPr="007C3ED8">
        <w:rPr>
          <w:rFonts w:ascii="標楷體" w:eastAsia="標楷體" w:hAnsi="標楷體" w:hint="eastAsia"/>
          <w:color w:val="0070C0"/>
          <w:sz w:val="28"/>
          <w:szCs w:val="28"/>
        </w:rPr>
        <w:t>:</w:t>
      </w:r>
      <w:r w:rsidR="00992CA5">
        <w:rPr>
          <w:rFonts w:ascii="標楷體" w:eastAsia="標楷體" w:hAnsi="標楷體" w:hint="eastAsia"/>
          <w:color w:val="0070C0"/>
          <w:sz w:val="28"/>
          <w:szCs w:val="28"/>
        </w:rPr>
        <w:t>4</w:t>
      </w:r>
      <w:r w:rsidR="00296FBA" w:rsidRPr="007C3ED8">
        <w:rPr>
          <w:rFonts w:ascii="標楷體" w:eastAsia="標楷體" w:hAnsi="標楷體" w:hint="eastAsia"/>
          <w:color w:val="0070C0"/>
          <w:sz w:val="28"/>
          <w:szCs w:val="28"/>
        </w:rPr>
        <w:t>0~</w:t>
      </w:r>
      <w:r w:rsidR="00992CA5">
        <w:rPr>
          <w:rFonts w:ascii="標楷體" w:eastAsia="標楷體" w:hAnsi="標楷體" w:hint="eastAsia"/>
          <w:color w:val="0070C0"/>
          <w:sz w:val="28"/>
          <w:szCs w:val="28"/>
        </w:rPr>
        <w:t>20:20</w:t>
      </w:r>
      <w:r w:rsidRPr="007C3ED8">
        <w:rPr>
          <w:rFonts w:ascii="標楷體" w:eastAsia="標楷體" w:hAnsi="標楷體" w:hint="eastAsia"/>
          <w:color w:val="0070C0"/>
          <w:sz w:val="28"/>
          <w:szCs w:val="28"/>
        </w:rPr>
        <w:t xml:space="preserve"> </w:t>
      </w:r>
      <w:r w:rsidR="00992CA5">
        <w:rPr>
          <w:rFonts w:ascii="標楷體" w:eastAsia="標楷體" w:hAnsi="標楷體" w:hint="eastAsia"/>
          <w:color w:val="0070C0"/>
          <w:sz w:val="28"/>
          <w:szCs w:val="28"/>
        </w:rPr>
        <w:t xml:space="preserve"> </w:t>
      </w:r>
      <w:r w:rsidRPr="007C3ED8">
        <w:rPr>
          <w:rFonts w:ascii="標楷體" w:eastAsia="標楷體" w:hAnsi="標楷體" w:hint="eastAsia"/>
          <w:color w:val="0070C0"/>
          <w:sz w:val="28"/>
          <w:szCs w:val="28"/>
        </w:rPr>
        <w:t>票價</w:t>
      </w:r>
      <w:r>
        <w:rPr>
          <w:rFonts w:ascii="標楷體" w:eastAsia="標楷體" w:hAnsi="標楷體" w:hint="eastAsia"/>
          <w:color w:val="0070C0"/>
          <w:sz w:val="28"/>
          <w:szCs w:val="28"/>
        </w:rPr>
        <w:t>:</w:t>
      </w:r>
      <w:r w:rsidRPr="007C3ED8">
        <w:rPr>
          <w:rFonts w:ascii="標楷體" w:eastAsia="標楷體" w:hAnsi="標楷體" w:hint="eastAsia"/>
          <w:color w:val="0070C0"/>
          <w:sz w:val="28"/>
          <w:szCs w:val="28"/>
        </w:rPr>
        <w:t>700元(含餐)</w:t>
      </w:r>
    </w:p>
    <w:sectPr w:rsidR="00814DA2" w:rsidRPr="007C3ED8" w:rsidSect="001E0B95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6CDA" w:rsidRDefault="00676CDA" w:rsidP="00464F5D">
      <w:r>
        <w:separator/>
      </w:r>
    </w:p>
  </w:endnote>
  <w:endnote w:type="continuationSeparator" w:id="0">
    <w:p w:rsidR="00676CDA" w:rsidRDefault="00676CDA" w:rsidP="00464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6CDA" w:rsidRDefault="00676CDA" w:rsidP="00464F5D">
      <w:r>
        <w:separator/>
      </w:r>
    </w:p>
  </w:footnote>
  <w:footnote w:type="continuationSeparator" w:id="0">
    <w:p w:rsidR="00676CDA" w:rsidRDefault="00676CDA" w:rsidP="00464F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E0B95"/>
    <w:rsid w:val="00043528"/>
    <w:rsid w:val="00047DEC"/>
    <w:rsid w:val="00097FDE"/>
    <w:rsid w:val="000B7772"/>
    <w:rsid w:val="0019525E"/>
    <w:rsid w:val="001E0B95"/>
    <w:rsid w:val="00296FBA"/>
    <w:rsid w:val="00355963"/>
    <w:rsid w:val="003B45FB"/>
    <w:rsid w:val="003C1392"/>
    <w:rsid w:val="00464F5D"/>
    <w:rsid w:val="00481D92"/>
    <w:rsid w:val="00565D1A"/>
    <w:rsid w:val="005F702D"/>
    <w:rsid w:val="00676CDA"/>
    <w:rsid w:val="00682A7C"/>
    <w:rsid w:val="00695D2E"/>
    <w:rsid w:val="006C48B6"/>
    <w:rsid w:val="00781A27"/>
    <w:rsid w:val="007C3ED8"/>
    <w:rsid w:val="00814DA2"/>
    <w:rsid w:val="008737DB"/>
    <w:rsid w:val="008A6A47"/>
    <w:rsid w:val="00992CA5"/>
    <w:rsid w:val="009F4937"/>
    <w:rsid w:val="00AA1E84"/>
    <w:rsid w:val="00B502BC"/>
    <w:rsid w:val="00B542C0"/>
    <w:rsid w:val="00B67376"/>
    <w:rsid w:val="00B90672"/>
    <w:rsid w:val="00C1689D"/>
    <w:rsid w:val="00D75E51"/>
    <w:rsid w:val="00D8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1459FF7-F672-4DCF-8B50-A3D51D44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EastAsia" w:eastAsiaTheme="minorEastAsia" w:hAnsi="Arial" w:cs="Times New Roman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A7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p2">
    <w:name w:val="tip2"/>
    <w:basedOn w:val="a0"/>
    <w:rsid w:val="001E0B95"/>
  </w:style>
  <w:style w:type="paragraph" w:styleId="a3">
    <w:name w:val="Body Text"/>
    <w:basedOn w:val="a"/>
    <w:link w:val="a4"/>
    <w:rsid w:val="001E0B95"/>
    <w:pPr>
      <w:spacing w:line="620" w:lineRule="exact"/>
      <w:jc w:val="both"/>
    </w:pPr>
    <w:rPr>
      <w:rFonts w:ascii="標楷體" w:eastAsia="標楷體" w:hAnsi="標楷體"/>
      <w:bCs/>
      <w:kern w:val="2"/>
      <w:sz w:val="28"/>
      <w:szCs w:val="48"/>
    </w:rPr>
  </w:style>
  <w:style w:type="character" w:customStyle="1" w:styleId="a4">
    <w:name w:val="本文 字元"/>
    <w:basedOn w:val="a0"/>
    <w:link w:val="a3"/>
    <w:rsid w:val="001E0B95"/>
    <w:rPr>
      <w:rFonts w:ascii="標楷體" w:eastAsia="標楷體" w:hAnsi="標楷體"/>
      <w:bCs/>
      <w:kern w:val="2"/>
      <w:sz w:val="28"/>
      <w:szCs w:val="48"/>
    </w:rPr>
  </w:style>
  <w:style w:type="paragraph" w:styleId="Web">
    <w:name w:val="Normal (Web)"/>
    <w:basedOn w:val="a"/>
    <w:uiPriority w:val="99"/>
    <w:unhideWhenUsed/>
    <w:rsid w:val="005F702D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character" w:styleId="a5">
    <w:name w:val="Strong"/>
    <w:basedOn w:val="a0"/>
    <w:uiPriority w:val="22"/>
    <w:qFormat/>
    <w:rsid w:val="00097FDE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464F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464F5D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464F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464F5D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296F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296F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travel.network.com.tw/tourguide/point/showpage/1663.htm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://travel.network.com.tw/tourguide/point/showpage/100755.htm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yperlink" Target="http://travel.network.com.tw/tourguide/point/showpage/103124.htm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2</Pages>
  <Words>222</Words>
  <Characters>1268</Characters>
  <Application>Microsoft Office Word</Application>
  <DocSecurity>0</DocSecurity>
  <Lines>10</Lines>
  <Paragraphs>2</Paragraphs>
  <ScaleCrop>false</ScaleCrop>
  <Company/>
  <LinksUpToDate>false</LinksUpToDate>
  <CharactersWithSpaces>1488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ASUSW7PRO1</dc:creator>
  <cp:lastModifiedBy>user</cp:lastModifiedBy>
  <cp:revision>5</cp:revision>
  <cp:lastPrinted>2016-09-21T09:23:00Z</cp:lastPrinted>
  <dcterms:created xsi:type="dcterms:W3CDTF">2016-09-13T03:15:00Z</dcterms:created>
  <dcterms:modified xsi:type="dcterms:W3CDTF">2016-09-23T03:15:00Z</dcterms:modified>
</cp:coreProperties>
</file>