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95D" w:rsidRPr="009377A1" w:rsidRDefault="00415DA1" w:rsidP="005B692D">
      <w:pPr>
        <w:spacing w:line="540" w:lineRule="exact"/>
        <w:rPr>
          <w:rFonts w:ascii="微軟正黑體" w:eastAsia="微軟正黑體" w:hAnsi="微軟正黑體"/>
          <w:b/>
          <w:sz w:val="28"/>
          <w:szCs w:val="28"/>
          <w:u w:val="single"/>
        </w:rPr>
      </w:pPr>
      <w:proofErr w:type="gramStart"/>
      <w:r w:rsidRPr="009377A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臺</w:t>
      </w:r>
      <w:proofErr w:type="gramEnd"/>
      <w:r w:rsidRPr="009377A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中車站</w:t>
      </w:r>
    </w:p>
    <w:p w:rsidR="00EC30AB" w:rsidRPr="009377A1" w:rsidRDefault="009140BC" w:rsidP="005B692D">
      <w:pPr>
        <w:spacing w:line="540" w:lineRule="exact"/>
        <w:rPr>
          <w:rFonts w:ascii="微軟正黑體" w:eastAsia="微軟正黑體" w:hAnsi="微軟正黑體" w:cs="Arial"/>
          <w:szCs w:val="24"/>
        </w:rPr>
      </w:pPr>
      <w:r w:rsidRPr="009377A1">
        <w:rPr>
          <w:rFonts w:ascii="微軟正黑體" w:eastAsia="微軟正黑體" w:hAnsi="微軟正黑體" w:hint="eastAsia"/>
          <w:bCs/>
          <w:szCs w:val="24"/>
        </w:rPr>
        <w:t>第一代</w:t>
      </w:r>
      <w:r w:rsidRPr="009377A1">
        <w:rPr>
          <w:rFonts w:ascii="微軟正黑體" w:eastAsia="微軟正黑體" w:hAnsi="微軟正黑體" w:hint="eastAsia"/>
          <w:b/>
          <w:bCs/>
          <w:szCs w:val="24"/>
        </w:rPr>
        <w:t>「</w:t>
      </w:r>
      <w:proofErr w:type="gramStart"/>
      <w:r w:rsidRPr="009377A1">
        <w:rPr>
          <w:rFonts w:ascii="微軟正黑體" w:eastAsia="微軟正黑體" w:hAnsi="微軟正黑體" w:hint="eastAsia"/>
          <w:b/>
          <w:bCs/>
          <w:szCs w:val="24"/>
        </w:rPr>
        <w:t>臺</w:t>
      </w:r>
      <w:proofErr w:type="gramEnd"/>
      <w:r w:rsidRPr="009377A1">
        <w:rPr>
          <w:rFonts w:ascii="微軟正黑體" w:eastAsia="微軟正黑體" w:hAnsi="微軟正黑體" w:hint="eastAsia"/>
          <w:b/>
          <w:bCs/>
          <w:szCs w:val="24"/>
        </w:rPr>
        <w:t>中停車場」</w:t>
      </w:r>
      <w:r w:rsidRPr="009377A1">
        <w:rPr>
          <w:rFonts w:ascii="微軟正黑體" w:eastAsia="微軟正黑體" w:hAnsi="微軟正黑體" w:hint="eastAsia"/>
          <w:bCs/>
          <w:szCs w:val="24"/>
        </w:rPr>
        <w:t>於</w:t>
      </w:r>
      <w:r w:rsidR="005C487B" w:rsidRPr="009377A1">
        <w:rPr>
          <w:rFonts w:ascii="微軟正黑體" w:eastAsia="微軟正黑體" w:hAnsi="微軟正黑體" w:cs="Arial"/>
          <w:szCs w:val="24"/>
        </w:rPr>
        <w:t>明治38年</w:t>
      </w:r>
      <w:r w:rsidR="00EC30AB" w:rsidRPr="009377A1">
        <w:rPr>
          <w:rFonts w:ascii="微軟正黑體" w:eastAsia="微軟正黑體" w:hAnsi="微軟正黑體" w:cs="Arial"/>
          <w:szCs w:val="24"/>
        </w:rPr>
        <w:t>(</w:t>
      </w:r>
      <w:r w:rsidR="005C487B" w:rsidRPr="009377A1">
        <w:rPr>
          <w:rFonts w:ascii="微軟正黑體" w:eastAsia="微軟正黑體" w:hAnsi="微軟正黑體" w:cs="Arial" w:hint="eastAsia"/>
          <w:szCs w:val="24"/>
        </w:rPr>
        <w:t>1905</w:t>
      </w:r>
      <w:r w:rsidR="00EC30AB" w:rsidRPr="009377A1">
        <w:rPr>
          <w:rFonts w:ascii="微軟正黑體" w:eastAsia="微軟正黑體" w:hAnsi="微軟正黑體" w:cs="Arial"/>
          <w:szCs w:val="24"/>
        </w:rPr>
        <w:t>)5月15日通車啟用,</w:t>
      </w:r>
      <w:r w:rsidR="00EC30AB" w:rsidRPr="009377A1">
        <w:rPr>
          <w:rFonts w:ascii="微軟正黑體" w:eastAsia="微軟正黑體" w:hAnsi="微軟正黑體" w:hint="eastAsia"/>
          <w:szCs w:val="24"/>
        </w:rPr>
        <w:t>位在</w:t>
      </w:r>
      <w:proofErr w:type="gramStart"/>
      <w:r w:rsidR="00EC30AB" w:rsidRPr="009377A1">
        <w:rPr>
          <w:rFonts w:ascii="微軟正黑體" w:eastAsia="微軟正黑體" w:hAnsi="微軟正黑體" w:hint="eastAsia"/>
          <w:szCs w:val="24"/>
        </w:rPr>
        <w:t>橘町</w:t>
      </w:r>
      <w:proofErr w:type="gramEnd"/>
      <w:r w:rsidR="00EC30AB" w:rsidRPr="009377A1">
        <w:rPr>
          <w:rFonts w:ascii="微軟正黑體" w:eastAsia="微軟正黑體" w:hAnsi="微軟正黑體" w:hint="eastAsia"/>
          <w:szCs w:val="24"/>
        </w:rPr>
        <w:t>三丁目22番地（今車站西南側），是日式木造建築</w:t>
      </w:r>
      <w:r w:rsidRPr="009377A1">
        <w:rPr>
          <w:rFonts w:ascii="微軟正黑體" w:eastAsia="微軟正黑體" w:hAnsi="微軟正黑體" w:hint="eastAsia"/>
          <w:szCs w:val="24"/>
        </w:rPr>
        <w:t>。</w:t>
      </w:r>
      <w:r w:rsidR="005C487B" w:rsidRPr="009377A1">
        <w:rPr>
          <w:rFonts w:ascii="微軟正黑體" w:eastAsia="微軟正黑體" w:hAnsi="微軟正黑體" w:cs="Arial"/>
          <w:szCs w:val="24"/>
        </w:rPr>
        <w:t>明治41年</w:t>
      </w:r>
      <w:r w:rsidR="00EC30AB" w:rsidRPr="009377A1">
        <w:rPr>
          <w:rFonts w:ascii="微軟正黑體" w:eastAsia="微軟正黑體" w:hAnsi="微軟正黑體" w:cs="Arial"/>
          <w:szCs w:val="24"/>
        </w:rPr>
        <w:t>(</w:t>
      </w:r>
      <w:r w:rsidR="005C487B" w:rsidRPr="009377A1">
        <w:rPr>
          <w:rFonts w:ascii="微軟正黑體" w:eastAsia="微軟正黑體" w:hAnsi="微軟正黑體" w:cs="Arial" w:hint="eastAsia"/>
          <w:szCs w:val="24"/>
        </w:rPr>
        <w:t>1908</w:t>
      </w:r>
      <w:r w:rsidR="00EC30AB" w:rsidRPr="009377A1">
        <w:rPr>
          <w:rFonts w:ascii="微軟正黑體" w:eastAsia="微軟正黑體" w:hAnsi="微軟正黑體" w:cs="Arial"/>
          <w:szCs w:val="24"/>
        </w:rPr>
        <w:t>)4月1日臺灣西部縱貫鐵路全線通車，同年10月24日在</w:t>
      </w:r>
      <w:proofErr w:type="gramStart"/>
      <w:r w:rsidR="00EC30AB" w:rsidRPr="009377A1">
        <w:rPr>
          <w:rFonts w:ascii="微軟正黑體" w:eastAsia="微軟正黑體" w:hAnsi="微軟正黑體" w:cs="Arial"/>
          <w:szCs w:val="24"/>
        </w:rPr>
        <w:t>臺</w:t>
      </w:r>
      <w:proofErr w:type="gramEnd"/>
      <w:r w:rsidR="00EC30AB" w:rsidRPr="009377A1">
        <w:rPr>
          <w:rFonts w:ascii="微軟正黑體" w:eastAsia="微軟正黑體" w:hAnsi="微軟正黑體" w:cs="Arial"/>
          <w:szCs w:val="24"/>
        </w:rPr>
        <w:t>中公園舉行全線通車大典。</w:t>
      </w:r>
    </w:p>
    <w:p w:rsidR="00EC30AB" w:rsidRPr="009377A1" w:rsidRDefault="009140BC" w:rsidP="005B692D">
      <w:pPr>
        <w:spacing w:line="540" w:lineRule="exact"/>
        <w:rPr>
          <w:rFonts w:ascii="微軟正黑體" w:eastAsia="微軟正黑體" w:hAnsi="微軟正黑體" w:cs="Arial"/>
          <w:szCs w:val="24"/>
        </w:rPr>
      </w:pPr>
      <w:r w:rsidRPr="009377A1">
        <w:rPr>
          <w:rFonts w:ascii="微軟正黑體" w:eastAsia="微軟正黑體" w:hAnsi="微軟正黑體" w:hint="eastAsia"/>
          <w:bCs/>
          <w:szCs w:val="24"/>
        </w:rPr>
        <w:t>第二代</w:t>
      </w:r>
      <w:proofErr w:type="gramStart"/>
      <w:r w:rsidRPr="009377A1">
        <w:rPr>
          <w:rFonts w:ascii="微軟正黑體" w:eastAsia="微軟正黑體" w:hAnsi="微軟正黑體" w:hint="eastAsia"/>
          <w:bCs/>
          <w:szCs w:val="24"/>
        </w:rPr>
        <w:t>臺</w:t>
      </w:r>
      <w:proofErr w:type="gramEnd"/>
      <w:r w:rsidRPr="009377A1">
        <w:rPr>
          <w:rFonts w:ascii="微軟正黑體" w:eastAsia="微軟正黑體" w:hAnsi="微軟正黑體" w:hint="eastAsia"/>
          <w:bCs/>
          <w:szCs w:val="24"/>
        </w:rPr>
        <w:t>中</w:t>
      </w:r>
      <w:proofErr w:type="gramStart"/>
      <w:r w:rsidRPr="009377A1">
        <w:rPr>
          <w:rFonts w:ascii="微軟正黑體" w:eastAsia="微軟正黑體" w:hAnsi="微軟正黑體" w:hint="eastAsia"/>
          <w:bCs/>
          <w:szCs w:val="24"/>
        </w:rPr>
        <w:t>驛</w:t>
      </w:r>
      <w:proofErr w:type="gramEnd"/>
      <w:r w:rsidRPr="009377A1">
        <w:rPr>
          <w:rFonts w:ascii="微軟正黑體" w:eastAsia="微軟正黑體" w:hAnsi="微軟正黑體" w:hint="eastAsia"/>
          <w:b/>
          <w:bCs/>
          <w:szCs w:val="24"/>
        </w:rPr>
        <w:t>於</w:t>
      </w:r>
      <w:r w:rsidR="00EC30AB" w:rsidRPr="009377A1">
        <w:rPr>
          <w:rFonts w:ascii="微軟正黑體" w:eastAsia="微軟正黑體" w:hAnsi="微軟正黑體" w:hint="eastAsia"/>
          <w:szCs w:val="24"/>
        </w:rPr>
        <w:t>大正6年（1917）3月31日完工，由</w:t>
      </w:r>
      <w:hyperlink r:id="rId7" w:tooltip="臺灣總督府交通局鐵道部" w:history="1">
        <w:r w:rsidR="00EC30AB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總督府鐵道部</w:t>
        </w:r>
      </w:hyperlink>
      <w:r w:rsidR="00EC30AB" w:rsidRPr="009377A1">
        <w:rPr>
          <w:rFonts w:ascii="微軟正黑體" w:eastAsia="微軟正黑體" w:hAnsi="微軟正黑體" w:hint="eastAsia"/>
          <w:szCs w:val="24"/>
        </w:rPr>
        <w:t>工務課設計，主體為紅磚</w:t>
      </w:r>
      <w:proofErr w:type="gramStart"/>
      <w:r w:rsidR="00EC30AB" w:rsidRPr="009377A1">
        <w:rPr>
          <w:rFonts w:ascii="微軟正黑體" w:eastAsia="微軟正黑體" w:hAnsi="微軟正黑體" w:hint="eastAsia"/>
          <w:szCs w:val="24"/>
        </w:rPr>
        <w:t>造</w:t>
      </w:r>
      <w:r w:rsidR="005C487B" w:rsidRPr="009377A1">
        <w:rPr>
          <w:rFonts w:ascii="微軟正黑體" w:eastAsia="微軟正黑體" w:hAnsi="微軟正黑體" w:hint="eastAsia"/>
          <w:szCs w:val="24"/>
        </w:rPr>
        <w:t>白飾</w:t>
      </w:r>
      <w:proofErr w:type="gramEnd"/>
      <w:r w:rsidR="005C487B" w:rsidRPr="009377A1">
        <w:rPr>
          <w:rFonts w:ascii="微軟正黑體" w:eastAsia="微軟正黑體" w:hAnsi="微軟正黑體" w:hint="eastAsia"/>
          <w:szCs w:val="24"/>
        </w:rPr>
        <w:t>帶</w:t>
      </w:r>
      <w:r w:rsidR="00EC30AB" w:rsidRPr="009377A1">
        <w:rPr>
          <w:rFonts w:ascii="微軟正黑體" w:eastAsia="微軟正黑體" w:hAnsi="微軟正黑體" w:hint="eastAsia"/>
          <w:szCs w:val="24"/>
        </w:rPr>
        <w:t>，屋頂為洋式木構造，月台為鑄鐵構造，與</w:t>
      </w:r>
      <w:hyperlink r:id="rId8" w:tooltip="臺灣總督府" w:history="1">
        <w:r w:rsidR="00EC30AB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總督府</w:t>
        </w:r>
      </w:hyperlink>
      <w:r w:rsidR="00EC30AB" w:rsidRPr="009377A1">
        <w:rPr>
          <w:rFonts w:ascii="微軟正黑體" w:eastAsia="微軟正黑體" w:hAnsi="微軟正黑體" w:hint="eastAsia"/>
          <w:szCs w:val="24"/>
        </w:rPr>
        <w:t>同為</w:t>
      </w:r>
      <w:r w:rsidRPr="009377A1">
        <w:rPr>
          <w:rFonts w:ascii="微軟正黑體" w:eastAsia="微軟正黑體" w:hAnsi="微軟正黑體" w:hint="eastAsia"/>
          <w:szCs w:val="24"/>
        </w:rPr>
        <w:t>「</w:t>
      </w:r>
      <w:proofErr w:type="gramStart"/>
      <w:r w:rsidRPr="009377A1">
        <w:rPr>
          <w:rFonts w:ascii="微軟正黑體" w:eastAsia="微軟正黑體" w:hAnsi="微軟正黑體" w:hint="eastAsia"/>
          <w:b/>
          <w:sz w:val="28"/>
          <w:szCs w:val="28"/>
        </w:rPr>
        <w:t>辰野金吾</w:t>
      </w:r>
      <w:r w:rsidRPr="009377A1">
        <w:rPr>
          <w:rFonts w:ascii="微軟正黑體" w:eastAsia="微軟正黑體" w:hAnsi="微軟正黑體" w:hint="eastAsia"/>
          <w:szCs w:val="24"/>
        </w:rPr>
        <w:t>」</w:t>
      </w:r>
      <w:proofErr w:type="gramEnd"/>
      <w:r w:rsidR="00FB393D">
        <w:fldChar w:fldCharType="begin"/>
      </w:r>
      <w:r w:rsidR="00FB393D">
        <w:instrText xml:space="preserve"> HYPERLINK "https://zh.wikipedia.org/wiki/%E8%BE%B0%E9%87%8E%E9%87%91%E5%90%BE" \o "</w:instrText>
      </w:r>
      <w:r w:rsidR="00FB393D">
        <w:instrText>辰野金吾</w:instrText>
      </w:r>
      <w:r w:rsidR="00FB393D">
        <w:instrText xml:space="preserve">" </w:instrText>
      </w:r>
      <w:r w:rsidR="00FB393D">
        <w:fldChar w:fldCharType="separate"/>
      </w:r>
      <w:r w:rsidR="00EC30AB" w:rsidRPr="009377A1">
        <w:rPr>
          <w:rStyle w:val="a7"/>
          <w:rFonts w:ascii="微軟正黑體" w:eastAsia="微軟正黑體" w:hAnsi="微軟正黑體" w:hint="eastAsia"/>
          <w:color w:val="auto"/>
          <w:szCs w:val="24"/>
          <w:u w:val="none"/>
        </w:rPr>
        <w:t>式</w:t>
      </w:r>
      <w:r w:rsidR="00FB393D">
        <w:rPr>
          <w:rStyle w:val="a7"/>
          <w:rFonts w:ascii="微軟正黑體" w:eastAsia="微軟正黑體" w:hAnsi="微軟正黑體"/>
          <w:color w:val="auto"/>
          <w:szCs w:val="24"/>
          <w:u w:val="none"/>
        </w:rPr>
        <w:fldChar w:fldCharType="end"/>
      </w:r>
      <w:r w:rsidR="00EC30AB" w:rsidRPr="009377A1">
        <w:rPr>
          <w:rFonts w:ascii="微軟正黑體" w:eastAsia="微軟正黑體" w:hAnsi="微軟正黑體" w:hint="eastAsia"/>
          <w:szCs w:val="24"/>
        </w:rPr>
        <w:t>建築</w:t>
      </w:r>
      <w:r w:rsidRPr="009377A1">
        <w:rPr>
          <w:rFonts w:ascii="微軟正黑體" w:eastAsia="微軟正黑體" w:hAnsi="微軟正黑體" w:hint="eastAsia"/>
          <w:szCs w:val="24"/>
        </w:rPr>
        <w:t>。</w:t>
      </w:r>
    </w:p>
    <w:p w:rsidR="00975CE9" w:rsidRPr="009377A1" w:rsidRDefault="00EC30AB" w:rsidP="009377A1">
      <w:pPr>
        <w:spacing w:line="540" w:lineRule="exact"/>
        <w:rPr>
          <w:rFonts w:ascii="微軟正黑體" w:eastAsia="微軟正黑體" w:hAnsi="微軟正黑體"/>
        </w:rPr>
      </w:pPr>
      <w:r w:rsidRPr="009377A1">
        <w:rPr>
          <w:rFonts w:ascii="微軟正黑體" w:eastAsia="微軟正黑體" w:hAnsi="微軟正黑體" w:hint="eastAsia"/>
          <w:szCs w:val="24"/>
        </w:rPr>
        <w:t>1949年在車站右翼仿造原樣式、材質進行擴建，於隔年完工。</w:t>
      </w:r>
      <w:r w:rsidRPr="009377A1">
        <w:rPr>
          <w:rFonts w:ascii="微軟正黑體" w:eastAsia="微軟正黑體" w:hAnsi="微軟正黑體" w:cs="Arial"/>
          <w:szCs w:val="24"/>
        </w:rPr>
        <w:t>1995年(民國84年)內政部將</w:t>
      </w:r>
      <w:proofErr w:type="gramStart"/>
      <w:r w:rsidRPr="009377A1">
        <w:rPr>
          <w:rFonts w:ascii="微軟正黑體" w:eastAsia="微軟正黑體" w:hAnsi="微軟正黑體" w:cs="Arial"/>
          <w:szCs w:val="24"/>
        </w:rPr>
        <w:t>臺</w:t>
      </w:r>
      <w:proofErr w:type="gramEnd"/>
      <w:r w:rsidRPr="009377A1">
        <w:rPr>
          <w:rFonts w:ascii="微軟正黑體" w:eastAsia="微軟正黑體" w:hAnsi="微軟正黑體" w:cs="Arial"/>
          <w:szCs w:val="24"/>
        </w:rPr>
        <w:t>中站審定為</w:t>
      </w:r>
      <w:proofErr w:type="gramStart"/>
      <w:r w:rsidRPr="009377A1">
        <w:rPr>
          <w:rFonts w:ascii="微軟正黑體" w:eastAsia="微軟正黑體" w:hAnsi="微軟正黑體" w:cs="Arial"/>
          <w:szCs w:val="24"/>
        </w:rPr>
        <w:t>臺</w:t>
      </w:r>
      <w:proofErr w:type="gramEnd"/>
      <w:r w:rsidRPr="009377A1">
        <w:rPr>
          <w:rFonts w:ascii="微軟正黑體" w:eastAsia="微軟正黑體" w:hAnsi="微軟正黑體" w:cs="Arial"/>
          <w:szCs w:val="24"/>
        </w:rPr>
        <w:t>閩地區第二級古蹟(國定古蹟)。</w:t>
      </w:r>
      <w:r w:rsidR="00975CE9" w:rsidRPr="009377A1">
        <w:rPr>
          <w:rStyle w:val="f3"/>
          <w:rFonts w:ascii="微軟正黑體" w:eastAsia="微軟正黑體" w:hAnsi="微軟正黑體"/>
        </w:rPr>
        <w:t>世界標準軌道距離是152.4公分，五分車軌距是一半76.2公分，稱「五分車」</w:t>
      </w:r>
      <w:r w:rsidR="00975CE9" w:rsidRPr="009377A1">
        <w:rPr>
          <w:rFonts w:ascii="微軟正黑體" w:eastAsia="微軟正黑體" w:hAnsi="微軟正黑體"/>
        </w:rPr>
        <w:t>，</w:t>
      </w:r>
      <w:r w:rsidR="00975CE9" w:rsidRPr="009377A1">
        <w:rPr>
          <w:rStyle w:val="f2"/>
          <w:rFonts w:ascii="微軟正黑體" w:eastAsia="微軟正黑體" w:hAnsi="微軟正黑體"/>
        </w:rPr>
        <w:t>台鐵軌距是106.7公分</w:t>
      </w:r>
      <w:r w:rsidR="0010225A" w:rsidRPr="009377A1">
        <w:rPr>
          <w:rStyle w:val="f2"/>
          <w:rFonts w:ascii="微軟正黑體" w:eastAsia="微軟正黑體" w:hAnsi="微軟正黑體"/>
        </w:rPr>
        <w:t>。</w:t>
      </w:r>
    </w:p>
    <w:p w:rsidR="00150013" w:rsidRDefault="00150013" w:rsidP="005B692D">
      <w:pPr>
        <w:spacing w:line="540" w:lineRule="exact"/>
        <w:rPr>
          <w:rFonts w:ascii="微軟正黑體" w:eastAsia="微軟正黑體" w:hAnsi="微軟正黑體" w:cs="新細明體"/>
          <w:b/>
          <w:kern w:val="0"/>
          <w:sz w:val="28"/>
          <w:szCs w:val="28"/>
        </w:rPr>
      </w:pPr>
    </w:p>
    <w:p w:rsidR="00EC30AB" w:rsidRPr="009377A1" w:rsidRDefault="000D4BDA" w:rsidP="005B692D">
      <w:pPr>
        <w:spacing w:line="540" w:lineRule="exact"/>
        <w:rPr>
          <w:rFonts w:ascii="微軟正黑體" w:eastAsia="微軟正黑體" w:hAnsi="微軟正黑體"/>
          <w:b/>
          <w:sz w:val="28"/>
          <w:szCs w:val="28"/>
        </w:rPr>
      </w:pPr>
      <w:r w:rsidRPr="009377A1">
        <w:rPr>
          <w:rFonts w:ascii="微軟正黑體" w:eastAsia="微軟正黑體" w:hAnsi="微軟正黑體" w:cs="新細明體" w:hint="eastAsia"/>
          <w:b/>
          <w:kern w:val="0"/>
          <w:sz w:val="28"/>
          <w:szCs w:val="28"/>
        </w:rPr>
        <w:t>新盛溪</w:t>
      </w:r>
    </w:p>
    <w:p w:rsidR="00EC30AB" w:rsidRPr="009377A1" w:rsidRDefault="00EC30AB" w:rsidP="009377A1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綠川原名「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無名溪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」、「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新盛溪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」，而</w:t>
      </w:r>
      <w:hyperlink r:id="rId9" w:tooltip="中山路 (台中市)" w:history="1">
        <w:r w:rsidRPr="009377A1">
          <w:rPr>
            <w:rFonts w:ascii="微軟正黑體" w:eastAsia="微軟正黑體" w:hAnsi="微軟正黑體" w:hint="eastAsia"/>
            <w:szCs w:val="24"/>
          </w:rPr>
          <w:t>中山路</w:t>
        </w:r>
      </w:hyperlink>
      <w:r w:rsidRPr="009377A1">
        <w:rPr>
          <w:rFonts w:ascii="微軟正黑體" w:eastAsia="微軟正黑體" w:hAnsi="微軟正黑體" w:hint="eastAsia"/>
          <w:szCs w:val="24"/>
        </w:rPr>
        <w:t>於日治時期</w:t>
      </w:r>
      <w:r w:rsidR="00A7196A" w:rsidRPr="009377A1">
        <w:rPr>
          <w:rFonts w:ascii="微軟正黑體" w:eastAsia="微軟正黑體" w:hAnsi="微軟正黑體" w:hint="eastAsia"/>
          <w:szCs w:val="24"/>
        </w:rPr>
        <w:t>(1908)</w:t>
      </w:r>
      <w:r w:rsidRPr="009377A1">
        <w:rPr>
          <w:rFonts w:ascii="微軟正黑體" w:eastAsia="微軟正黑體" w:hAnsi="微軟正黑體" w:hint="eastAsia"/>
          <w:szCs w:val="24"/>
        </w:rPr>
        <w:t>稱為「新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盛橋通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」，跨越綠川的橋為新盛橋。為日治初期市政建設之代表，鐵路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開通、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公園建設及市區改正等市政建設具體象徵。</w:t>
      </w:r>
      <w:hyperlink r:id="rId10" w:tooltip="台灣戰後時期" w:history="1">
        <w:r w:rsidRPr="009377A1">
          <w:rPr>
            <w:rFonts w:ascii="微軟正黑體" w:eastAsia="微軟正黑體" w:hAnsi="微軟正黑體" w:hint="eastAsia"/>
            <w:szCs w:val="24"/>
          </w:rPr>
          <w:t>台灣戰後</w:t>
        </w:r>
      </w:hyperlink>
      <w:r w:rsidRPr="009377A1">
        <w:rPr>
          <w:rFonts w:ascii="微軟正黑體" w:eastAsia="微軟正黑體" w:hAnsi="微軟正黑體" w:hint="eastAsia"/>
          <w:szCs w:val="24"/>
        </w:rPr>
        <w:t>新盛橋改名為「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中山綠橋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」。</w:t>
      </w:r>
    </w:p>
    <w:p w:rsidR="0010225A" w:rsidRDefault="00EC30AB" w:rsidP="009377A1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中山綠橋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採重牆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結構與混合構造，寬10公尺，跨22公尺，附有燈柱及欄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干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，欄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干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開口有新藝風格鑄鐵間隔。</w:t>
      </w:r>
    </w:p>
    <w:p w:rsidR="009377A1" w:rsidRPr="009377A1" w:rsidRDefault="009377A1" w:rsidP="009377A1">
      <w:pPr>
        <w:spacing w:line="540" w:lineRule="exact"/>
        <w:rPr>
          <w:rFonts w:ascii="微軟正黑體" w:eastAsia="微軟正黑體" w:hAnsi="微軟正黑體"/>
          <w:szCs w:val="24"/>
        </w:rPr>
      </w:pPr>
    </w:p>
    <w:p w:rsidR="009C2DA6" w:rsidRPr="009377A1" w:rsidRDefault="009C2DA6" w:rsidP="005B692D">
      <w:pPr>
        <w:spacing w:line="540" w:lineRule="exact"/>
        <w:rPr>
          <w:rFonts w:ascii="微軟正黑體" w:eastAsia="微軟正黑體" w:hAnsi="微軟正黑體"/>
          <w:b/>
          <w:sz w:val="28"/>
          <w:szCs w:val="28"/>
        </w:rPr>
      </w:pPr>
      <w:r w:rsidRPr="009377A1">
        <w:rPr>
          <w:rFonts w:ascii="微軟正黑體" w:eastAsia="微軟正黑體" w:hAnsi="微軟正黑體" w:cs="Arial" w:hint="eastAsia"/>
          <w:b/>
          <w:color w:val="333333"/>
          <w:sz w:val="28"/>
          <w:szCs w:val="28"/>
        </w:rPr>
        <w:t>臺灣太陽</w:t>
      </w:r>
      <w:proofErr w:type="gramStart"/>
      <w:r w:rsidRPr="009377A1">
        <w:rPr>
          <w:rFonts w:ascii="微軟正黑體" w:eastAsia="微軟正黑體" w:hAnsi="微軟正黑體" w:cs="Arial" w:hint="eastAsia"/>
          <w:b/>
          <w:color w:val="333333"/>
          <w:sz w:val="28"/>
          <w:szCs w:val="28"/>
        </w:rPr>
        <w:t>餅</w:t>
      </w:r>
      <w:proofErr w:type="gramEnd"/>
      <w:r w:rsidRPr="009377A1">
        <w:rPr>
          <w:rFonts w:ascii="微軟正黑體" w:eastAsia="微軟正黑體" w:hAnsi="微軟正黑體" w:cs="Arial" w:hint="eastAsia"/>
          <w:b/>
          <w:color w:val="333333"/>
          <w:sz w:val="28"/>
          <w:szCs w:val="28"/>
        </w:rPr>
        <w:t>博物館</w:t>
      </w:r>
    </w:p>
    <w:p w:rsidR="009C2DA6" w:rsidRPr="009377A1" w:rsidRDefault="009C2DA6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「臺灣太陽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餅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博物館」是用來紀念太陽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餅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發明人魏清海先生，而由民間出資整理的磚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造紅牆白飾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帶「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辰野式樣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」建築，在熙來攘往的台灣大道上非常耀眼。</w:t>
      </w:r>
    </w:p>
    <w:p w:rsidR="009C2DA6" w:rsidRPr="009377A1" w:rsidRDefault="009C2DA6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日治時期為盧家所有，是前駐日代表許世楷先生的夫人盧千惠女士家族。</w:t>
      </w:r>
      <w:r w:rsidRPr="009377A1">
        <w:rPr>
          <w:rFonts w:ascii="微軟正黑體" w:eastAsia="微軟正黑體" w:hAnsi="微軟正黑體" w:cs="Arial" w:hint="eastAsia"/>
          <w:color w:val="333333"/>
        </w:rPr>
        <w:t>「全</w:t>
      </w:r>
      <w:r w:rsidRPr="009377A1">
        <w:rPr>
          <w:rFonts w:ascii="微軟正黑體" w:eastAsia="微軟正黑體" w:hAnsi="微軟正黑體" w:hint="eastAsia"/>
          <w:szCs w:val="24"/>
        </w:rPr>
        <w:t>安堂」保存良好的百年建築，從日治時代佇立至今。早期的全安堂作為藥鋪販售進口藥品、民生用品等。</w:t>
      </w:r>
    </w:p>
    <w:p w:rsidR="0010225A" w:rsidRPr="009377A1" w:rsidRDefault="0010225A" w:rsidP="005B692D">
      <w:pPr>
        <w:spacing w:line="540" w:lineRule="exact"/>
        <w:rPr>
          <w:rFonts w:ascii="微軟正黑體" w:eastAsia="微軟正黑體" w:hAnsi="微軟正黑體"/>
          <w:szCs w:val="24"/>
        </w:rPr>
      </w:pPr>
    </w:p>
    <w:p w:rsidR="00A7196A" w:rsidRPr="009377A1" w:rsidRDefault="000D4BDA" w:rsidP="005B692D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 w:rsidRPr="009377A1">
        <w:rPr>
          <w:rFonts w:ascii="微軟正黑體" w:eastAsia="微軟正黑體" w:hAnsi="微軟正黑體" w:hint="eastAsia"/>
          <w:b/>
          <w:bCs/>
          <w:sz w:val="28"/>
          <w:szCs w:val="28"/>
        </w:rPr>
        <w:t>彰化銀行</w:t>
      </w:r>
    </w:p>
    <w:p w:rsidR="00A7196A" w:rsidRPr="009377A1" w:rsidRDefault="00A7196A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創於1905年6月5日，因總行初設於</w:t>
      </w:r>
      <w:hyperlink r:id="rId11" w:tooltip="彰化市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彰化</w:t>
        </w:r>
      </w:hyperlink>
      <w:r w:rsidRPr="009377A1">
        <w:rPr>
          <w:rFonts w:ascii="微軟正黑體" w:eastAsia="微軟正黑體" w:hAnsi="微軟正黑體" w:hint="eastAsia"/>
          <w:szCs w:val="24"/>
        </w:rPr>
        <w:t>而得名。與</w:t>
      </w:r>
      <w:hyperlink r:id="rId12" w:tooltip="第一商業銀行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第一銀行</w:t>
        </w:r>
      </w:hyperlink>
      <w:r w:rsidRPr="009377A1">
        <w:rPr>
          <w:rFonts w:ascii="微軟正黑體" w:eastAsia="微軟正黑體" w:hAnsi="微軟正黑體" w:hint="eastAsia"/>
          <w:szCs w:val="24"/>
        </w:rPr>
        <w:t>、</w:t>
      </w:r>
      <w:hyperlink r:id="rId13" w:tooltip="華南商業銀行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華南銀行</w:t>
        </w:r>
      </w:hyperlink>
      <w:r w:rsidRPr="009377A1">
        <w:rPr>
          <w:rFonts w:ascii="微軟正黑體" w:eastAsia="微軟正黑體" w:hAnsi="微軟正黑體" w:hint="eastAsia"/>
          <w:szCs w:val="24"/>
        </w:rPr>
        <w:t>並稱「</w:t>
      </w:r>
      <w:hyperlink r:id="rId14" w:tooltip="三商銀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三商銀</w:t>
        </w:r>
      </w:hyperlink>
      <w:r w:rsidRPr="009377A1">
        <w:rPr>
          <w:rFonts w:ascii="微軟正黑體" w:eastAsia="微軟正黑體" w:hAnsi="微軟正黑體" w:hint="eastAsia"/>
          <w:szCs w:val="24"/>
        </w:rPr>
        <w:t>」。</w:t>
      </w:r>
    </w:p>
    <w:p w:rsidR="003C2DE2" w:rsidRPr="009377A1" w:rsidRDefault="00FB393D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hyperlink r:id="rId15" w:tooltip="臺灣清治時期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清代</w:t>
        </w:r>
      </w:hyperlink>
      <w:hyperlink r:id="rId16" w:tooltip="一田二主" w:history="1">
        <w:proofErr w:type="gramStart"/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一</w:t>
        </w:r>
        <w:proofErr w:type="gramEnd"/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田二主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現象嚴重，</w:t>
      </w:r>
      <w:hyperlink r:id="rId17" w:tooltip="日本政府" w:history="1">
        <w:r w:rsidR="009C2DA6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日本政府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為清理</w:t>
      </w:r>
      <w:hyperlink r:id="rId18" w:tooltip="永佃制" w:history="1">
        <w:proofErr w:type="gramStart"/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租權</w:t>
        </w:r>
        <w:proofErr w:type="gramEnd"/>
      </w:hyperlink>
      <w:r w:rsidR="00A7196A" w:rsidRPr="009377A1">
        <w:rPr>
          <w:rFonts w:ascii="微軟正黑體" w:eastAsia="微軟正黑體" w:hAnsi="微軟正黑體" w:hint="eastAsia"/>
          <w:szCs w:val="24"/>
        </w:rPr>
        <w:t>，交付龐大</w:t>
      </w:r>
      <w:hyperlink r:id="rId19" w:tooltip="公債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公債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，</w:t>
      </w:r>
      <w:hyperlink r:id="rId20" w:tooltip="明治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明治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38年（1905）以</w:t>
      </w:r>
      <w:hyperlink r:id="rId21" w:tooltip="吳汝祥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吳汝祥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為首的</w:t>
      </w:r>
      <w:hyperlink r:id="rId22" w:tooltip="中臺灣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中臺灣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地方</w:t>
      </w:r>
      <w:hyperlink r:id="rId23" w:tooltip="士紳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士紳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，集資22萬</w:t>
      </w:r>
      <w:hyperlink r:id="rId24" w:tooltip="日圓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日圓</w:t>
        </w:r>
      </w:hyperlink>
      <w:hyperlink r:id="rId25" w:tooltip="資本額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資本額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組織設立「</w:t>
      </w:r>
      <w:hyperlink r:id="rId26" w:tooltip="株式會社" w:history="1">
        <w:r w:rsidR="00A7196A" w:rsidRPr="009377A1">
          <w:rPr>
            <w:rFonts w:ascii="微軟正黑體" w:eastAsia="微軟正黑體" w:hAnsi="微軟正黑體" w:hint="eastAsia"/>
            <w:b/>
            <w:bCs/>
            <w:szCs w:val="24"/>
          </w:rPr>
          <w:t>株式會社</w:t>
        </w:r>
      </w:hyperlink>
      <w:r w:rsidR="00A7196A" w:rsidRPr="009377A1">
        <w:rPr>
          <w:rFonts w:ascii="微軟正黑體" w:eastAsia="微軟正黑體" w:hAnsi="微軟正黑體" w:hint="eastAsia"/>
          <w:b/>
          <w:bCs/>
          <w:szCs w:val="24"/>
        </w:rPr>
        <w:t>彰化銀行</w:t>
      </w:r>
      <w:r w:rsidR="00A7196A" w:rsidRPr="009377A1">
        <w:rPr>
          <w:rFonts w:ascii="微軟正黑體" w:eastAsia="微軟正黑體" w:hAnsi="微軟正黑體" w:hint="eastAsia"/>
          <w:szCs w:val="24"/>
        </w:rPr>
        <w:t>」，</w:t>
      </w:r>
      <w:r w:rsidR="009C2DA6" w:rsidRPr="009377A1">
        <w:rPr>
          <w:rFonts w:ascii="微軟正黑體" w:eastAsia="微軟正黑體" w:hAnsi="微軟正黑體"/>
          <w:szCs w:val="24"/>
        </w:rPr>
        <w:t xml:space="preserve"> </w:t>
      </w:r>
      <w:hyperlink r:id="rId27" w:tooltip="鹿港鎮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鹿港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名人</w:t>
      </w:r>
      <w:hyperlink r:id="rId28" w:tooltip="辜顯榮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辜顯榮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被選為</w:t>
      </w:r>
      <w:hyperlink r:id="rId29" w:tooltip="監察人（頁面不存在）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監察人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，是</w:t>
      </w:r>
      <w:hyperlink r:id="rId30" w:tooltip="台灣人" w:history="1">
        <w:r w:rsidR="00A7196A"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台灣人</w:t>
        </w:r>
      </w:hyperlink>
      <w:r w:rsidR="00A7196A" w:rsidRPr="009377A1">
        <w:rPr>
          <w:rFonts w:ascii="微軟正黑體" w:eastAsia="微軟正黑體" w:hAnsi="微軟正黑體" w:hint="eastAsia"/>
          <w:szCs w:val="24"/>
        </w:rPr>
        <w:t>自行籌資設立的銀行。</w:t>
      </w:r>
    </w:p>
    <w:p w:rsidR="003C2DE2" w:rsidRPr="009377A1" w:rsidRDefault="00A7196A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1910年彰銀總行遷至</w:t>
      </w:r>
      <w:hyperlink r:id="rId31" w:tooltip="台中廳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台中廳</w:t>
        </w:r>
      </w:hyperlink>
      <w:r w:rsidRPr="009377A1">
        <w:rPr>
          <w:rFonts w:ascii="微軟正黑體" w:eastAsia="微軟正黑體" w:hAnsi="微軟正黑體" w:hint="eastAsia"/>
          <w:szCs w:val="24"/>
        </w:rPr>
        <w:t>。</w:t>
      </w:r>
    </w:p>
    <w:p w:rsidR="00A7196A" w:rsidRPr="009377A1" w:rsidRDefault="00A7196A" w:rsidP="005B692D">
      <w:pPr>
        <w:spacing w:line="540" w:lineRule="exact"/>
        <w:rPr>
          <w:rFonts w:ascii="微軟正黑體" w:eastAsia="微軟正黑體" w:hAnsi="微軟正黑體"/>
          <w:szCs w:val="24"/>
          <w:vertAlign w:val="superscript"/>
        </w:rPr>
      </w:pPr>
      <w:r w:rsidRPr="009377A1">
        <w:rPr>
          <w:rFonts w:ascii="微軟正黑體" w:eastAsia="微軟正黑體" w:hAnsi="微軟正黑體" w:hint="eastAsia"/>
          <w:szCs w:val="24"/>
        </w:rPr>
        <w:t>1936年興建今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臺</w:t>
      </w:r>
      <w:proofErr w:type="gramEnd"/>
      <w:r w:rsidRPr="009377A1">
        <w:rPr>
          <w:rFonts w:ascii="微軟正黑體" w:eastAsia="微軟正黑體" w:hAnsi="微軟正黑體" w:hint="eastAsia"/>
          <w:szCs w:val="24"/>
        </w:rPr>
        <w:t>中總行，1938年9月完工，由</w:t>
      </w:r>
      <w:hyperlink r:id="rId32" w:tooltip="白倉好夫（頁面不存在）" w:history="1">
        <w:proofErr w:type="gramStart"/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白倉好夫</w:t>
        </w:r>
        <w:proofErr w:type="gramEnd"/>
      </w:hyperlink>
      <w:r w:rsidRPr="009377A1">
        <w:rPr>
          <w:rFonts w:ascii="微軟正黑體" w:eastAsia="微軟正黑體" w:hAnsi="微軟正黑體" w:hint="eastAsia"/>
          <w:szCs w:val="24"/>
        </w:rPr>
        <w:t>與</w:t>
      </w:r>
      <w:hyperlink r:id="rId33" w:tooltip="畠山喜三郎（頁面不存在）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畠山喜三郎</w:t>
        </w:r>
      </w:hyperlink>
      <w:r w:rsidRPr="009377A1">
        <w:rPr>
          <w:rFonts w:ascii="微軟正黑體" w:eastAsia="微軟正黑體" w:hAnsi="微軟正黑體" w:hint="eastAsia"/>
          <w:szCs w:val="24"/>
        </w:rPr>
        <w:t>設計。</w:t>
      </w:r>
    </w:p>
    <w:p w:rsidR="00A7196A" w:rsidRPr="009377A1" w:rsidRDefault="00A7196A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1947年2月，彰化商業銀行由</w:t>
      </w:r>
      <w:hyperlink r:id="rId34" w:tooltip="董事會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董事會</w:t>
        </w:r>
      </w:hyperlink>
      <w:r w:rsidRPr="009377A1">
        <w:rPr>
          <w:rFonts w:ascii="微軟正黑體" w:eastAsia="微軟正黑體" w:hAnsi="微軟正黑體" w:hint="eastAsia"/>
          <w:szCs w:val="24"/>
        </w:rPr>
        <w:t>推選林獻堂為</w:t>
      </w:r>
      <w:hyperlink r:id="rId35" w:tooltip="董事長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董事長</w:t>
        </w:r>
      </w:hyperlink>
      <w:r w:rsidR="000D4BDA" w:rsidRPr="009377A1">
        <w:rPr>
          <w:rFonts w:ascii="微軟正黑體" w:eastAsia="微軟正黑體" w:hAnsi="微軟正黑體" w:hint="eastAsia"/>
          <w:szCs w:val="24"/>
        </w:rPr>
        <w:t>。</w:t>
      </w:r>
    </w:p>
    <w:p w:rsidR="006D105D" w:rsidRPr="009377A1" w:rsidRDefault="006D105D" w:rsidP="005B692D">
      <w:pPr>
        <w:spacing w:line="540" w:lineRule="exact"/>
        <w:rPr>
          <w:rFonts w:ascii="微軟正黑體" w:eastAsia="微軟正黑體" w:hAnsi="微軟正黑體"/>
          <w:szCs w:val="24"/>
        </w:rPr>
      </w:pPr>
    </w:p>
    <w:p w:rsidR="00EC30AB" w:rsidRPr="009377A1" w:rsidRDefault="00D37355" w:rsidP="005B692D">
      <w:pPr>
        <w:spacing w:line="540" w:lineRule="exact"/>
        <w:rPr>
          <w:rFonts w:ascii="微軟正黑體" w:eastAsia="微軟正黑體" w:hAnsi="微軟正黑體"/>
          <w:sz w:val="28"/>
          <w:szCs w:val="28"/>
        </w:rPr>
      </w:pPr>
      <w:r w:rsidRPr="009377A1">
        <w:rPr>
          <w:rFonts w:ascii="微軟正黑體" w:eastAsia="微軟正黑體" w:hAnsi="微軟正黑體" w:hint="eastAsia"/>
          <w:b/>
          <w:bCs/>
          <w:sz w:val="28"/>
          <w:szCs w:val="28"/>
        </w:rPr>
        <w:t>中央書局</w:t>
      </w:r>
    </w:p>
    <w:p w:rsidR="003C2DE2" w:rsidRPr="009377A1" w:rsidRDefault="00EC30AB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1925年</w:t>
      </w:r>
      <w:hyperlink r:id="rId36" w:tooltip="秋天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秋天</w:t>
        </w:r>
      </w:hyperlink>
      <w:r w:rsidRPr="009377A1">
        <w:rPr>
          <w:rFonts w:ascii="微軟正黑體" w:eastAsia="微軟正黑體" w:hAnsi="微軟正黑體" w:hint="eastAsia"/>
          <w:szCs w:val="24"/>
        </w:rPr>
        <w:t>，</w:t>
      </w:r>
      <w:hyperlink r:id="rId37" w:tooltip="台灣文化協會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台灣文化協會</w:t>
        </w:r>
      </w:hyperlink>
      <w:r w:rsidRPr="009377A1">
        <w:rPr>
          <w:rFonts w:ascii="微軟正黑體" w:eastAsia="微軟正黑體" w:hAnsi="微軟正黑體" w:hint="eastAsia"/>
          <w:szCs w:val="24"/>
        </w:rPr>
        <w:t>在</w:t>
      </w:r>
      <w:hyperlink r:id="rId38" w:tooltip="台中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台中</w:t>
        </w:r>
      </w:hyperlink>
      <w:r w:rsidRPr="009377A1">
        <w:rPr>
          <w:rFonts w:ascii="微軟正黑體" w:eastAsia="微軟正黑體" w:hAnsi="微軟正黑體" w:hint="eastAsia"/>
          <w:szCs w:val="24"/>
        </w:rPr>
        <w:t>召開全島大會，會中決定籌辦文化服務機構。</w:t>
      </w:r>
    </w:p>
    <w:p w:rsidR="003C2DE2" w:rsidRPr="009377A1" w:rsidRDefault="00EC30AB" w:rsidP="005B692D">
      <w:pPr>
        <w:spacing w:line="540" w:lineRule="exact"/>
        <w:rPr>
          <w:rFonts w:ascii="微軟正黑體" w:eastAsia="微軟正黑體" w:hAnsi="微軟正黑體"/>
          <w:color w:val="000000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1927年在</w:t>
      </w:r>
      <w:hyperlink r:id="rId39" w:tooltip="台中市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台中市</w:t>
        </w:r>
      </w:hyperlink>
      <w:hyperlink r:id="rId40" w:tooltip="寶町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寶</w:t>
        </w:r>
        <w:proofErr w:type="gramStart"/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町</w:t>
        </w:r>
        <w:proofErr w:type="gramEnd"/>
      </w:hyperlink>
      <w:r w:rsidRPr="009377A1">
        <w:rPr>
          <w:rFonts w:ascii="微軟正黑體" w:eastAsia="微軟正黑體" w:hAnsi="微軟正黑體" w:hint="eastAsia"/>
          <w:szCs w:val="24"/>
        </w:rPr>
        <w:t>三丁目</w:t>
      </w:r>
      <w:proofErr w:type="gramStart"/>
      <w:r w:rsidRPr="009377A1">
        <w:rPr>
          <w:rFonts w:ascii="微軟正黑體" w:eastAsia="微軟正黑體" w:hAnsi="微軟正黑體" w:hint="eastAsia"/>
          <w:szCs w:val="24"/>
        </w:rPr>
        <w:t>十五番地創建</w:t>
      </w:r>
      <w:proofErr w:type="gramEnd"/>
      <w:r w:rsidRPr="009377A1">
        <w:rPr>
          <w:rFonts w:ascii="微軟正黑體" w:eastAsia="微軟正黑體" w:hAnsi="微軟正黑體" w:hint="eastAsia"/>
          <w:b/>
          <w:bCs/>
          <w:szCs w:val="24"/>
        </w:rPr>
        <w:t>中央書局</w:t>
      </w:r>
      <w:r w:rsidRPr="009377A1">
        <w:rPr>
          <w:rFonts w:ascii="微軟正黑體" w:eastAsia="微軟正黑體" w:hAnsi="微軟正黑體" w:hint="eastAsia"/>
          <w:szCs w:val="24"/>
        </w:rPr>
        <w:t>，</w:t>
      </w:r>
      <w:r w:rsidR="003C2DE2" w:rsidRPr="009377A1">
        <w:rPr>
          <w:rFonts w:ascii="微軟正黑體" w:eastAsia="微軟正黑體" w:hAnsi="微軟正黑體"/>
          <w:szCs w:val="24"/>
        </w:rPr>
        <w:t>作為台灣文化協會在中部聚會的「中央俱樂部」</w:t>
      </w:r>
      <w:r w:rsidR="00196D8C" w:rsidRPr="009377A1">
        <w:rPr>
          <w:rFonts w:ascii="微軟正黑體" w:eastAsia="微軟正黑體" w:hAnsi="微軟正黑體" w:hint="eastAsia"/>
          <w:szCs w:val="24"/>
        </w:rPr>
        <w:t>。</w:t>
      </w:r>
      <w:r w:rsidR="003C2DE2" w:rsidRPr="009377A1">
        <w:rPr>
          <w:rFonts w:ascii="微軟正黑體" w:eastAsia="微軟正黑體" w:hAnsi="微軟正黑體"/>
          <w:szCs w:val="24"/>
        </w:rPr>
        <w:t>除了書局外還要設置食堂、講堂、娛樂室等，後因資金不足作罷。為中部第一間專門進口中國大陸、日本與各國書籍的書店，不僅引進日本高級書刊，更引</w:t>
      </w:r>
      <w:proofErr w:type="gramStart"/>
      <w:r w:rsidR="003C2DE2" w:rsidRPr="009377A1">
        <w:rPr>
          <w:rFonts w:ascii="微軟正黑體" w:eastAsia="微軟正黑體" w:hAnsi="微軟正黑體"/>
          <w:szCs w:val="24"/>
        </w:rPr>
        <w:t>介</w:t>
      </w:r>
      <w:proofErr w:type="gramEnd"/>
      <w:r w:rsidR="003C2DE2" w:rsidRPr="009377A1">
        <w:rPr>
          <w:rFonts w:ascii="微軟正黑體" w:eastAsia="微軟正黑體" w:hAnsi="微軟正黑體"/>
          <w:szCs w:val="24"/>
        </w:rPr>
        <w:t>大量中文圖書，帶進五四運動後的中國文學作品。</w:t>
      </w:r>
    </w:p>
    <w:p w:rsidR="003C2DE2" w:rsidRPr="009377A1" w:rsidRDefault="00EC30AB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創辦人</w:t>
      </w:r>
      <w:hyperlink r:id="rId41" w:tooltip="莊垂勝" w:history="1">
        <w:proofErr w:type="gramStart"/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莊垂勝</w:t>
        </w:r>
        <w:proofErr w:type="gramEnd"/>
      </w:hyperlink>
      <w:r w:rsidRPr="009377A1">
        <w:rPr>
          <w:rFonts w:ascii="微軟正黑體" w:eastAsia="微軟正黑體" w:hAnsi="微軟正黑體" w:hint="eastAsia"/>
          <w:szCs w:val="24"/>
        </w:rPr>
        <w:t>，股東</w:t>
      </w:r>
      <w:hyperlink r:id="rId42" w:tooltip="林獻堂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林獻堂</w:t>
        </w:r>
      </w:hyperlink>
      <w:r w:rsidRPr="009377A1">
        <w:rPr>
          <w:rFonts w:ascii="微軟正黑體" w:eastAsia="微軟正黑體" w:hAnsi="微軟正黑體" w:hint="eastAsia"/>
          <w:szCs w:val="24"/>
        </w:rPr>
        <w:t>、</w:t>
      </w:r>
      <w:hyperlink r:id="rId43" w:tooltip="林幼春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林幼春</w:t>
        </w:r>
      </w:hyperlink>
      <w:r w:rsidRPr="009377A1">
        <w:rPr>
          <w:rFonts w:ascii="微軟正黑體" w:eastAsia="微軟正黑體" w:hAnsi="微軟正黑體" w:hint="eastAsia"/>
          <w:szCs w:val="24"/>
        </w:rPr>
        <w:t>、</w:t>
      </w:r>
      <w:hyperlink r:id="rId44" w:tooltip="陳虛谷" w:history="1">
        <w:proofErr w:type="gramStart"/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陳虛谷</w:t>
        </w:r>
        <w:proofErr w:type="gramEnd"/>
      </w:hyperlink>
      <w:r w:rsidRPr="009377A1">
        <w:rPr>
          <w:rFonts w:ascii="微軟正黑體" w:eastAsia="微軟正黑體" w:hAnsi="微軟正黑體" w:hint="eastAsia"/>
          <w:szCs w:val="24"/>
        </w:rPr>
        <w:t>、</w:t>
      </w:r>
      <w:hyperlink r:id="rId45" w:tooltip="張深切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張深切</w:t>
        </w:r>
      </w:hyperlink>
      <w:r w:rsidRPr="009377A1">
        <w:rPr>
          <w:rFonts w:ascii="微軟正黑體" w:eastAsia="微軟正黑體" w:hAnsi="微軟正黑體" w:hint="eastAsia"/>
          <w:szCs w:val="24"/>
        </w:rPr>
        <w:t>、</w:t>
      </w:r>
      <w:hyperlink r:id="rId46" w:tooltip="賴和" w:history="1">
        <w:r w:rsidRPr="009377A1">
          <w:rPr>
            <w:rStyle w:val="a7"/>
            <w:rFonts w:ascii="微軟正黑體" w:eastAsia="微軟正黑體" w:hAnsi="微軟正黑體" w:hint="eastAsia"/>
            <w:color w:val="auto"/>
            <w:szCs w:val="24"/>
            <w:u w:val="none"/>
          </w:rPr>
          <w:t>賴和</w:t>
        </w:r>
      </w:hyperlink>
      <w:r w:rsidRPr="009377A1">
        <w:rPr>
          <w:rFonts w:ascii="微軟正黑體" w:eastAsia="微軟正黑體" w:hAnsi="微軟正黑體" w:hint="eastAsia"/>
          <w:szCs w:val="24"/>
        </w:rPr>
        <w:t>等當時的台灣文化界人物。</w:t>
      </w:r>
    </w:p>
    <w:p w:rsidR="00196D8C" w:rsidRPr="009377A1" w:rsidRDefault="00196D8C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r w:rsidRPr="009377A1">
        <w:rPr>
          <w:rFonts w:ascii="微軟正黑體" w:eastAsia="微軟正黑體" w:hAnsi="微軟正黑體"/>
          <w:szCs w:val="24"/>
        </w:rPr>
        <w:t>原址在市府路（現為天主教堂），中正路現址原為書店倉庫兼員工宿舍，二戰結束後書店遷移到此營業，並改建為水泥鋼筋三層樓至今。</w:t>
      </w:r>
    </w:p>
    <w:p w:rsidR="00196D8C" w:rsidRPr="009377A1" w:rsidRDefault="00196D8C" w:rsidP="006D105D">
      <w:pPr>
        <w:pStyle w:val="Web"/>
        <w:shd w:val="clear" w:color="auto" w:fill="FFFFFF"/>
        <w:spacing w:line="540" w:lineRule="exact"/>
        <w:rPr>
          <w:rFonts w:ascii="微軟正黑體" w:eastAsia="微軟正黑體" w:hAnsi="微軟正黑體"/>
          <w:color w:val="000000"/>
        </w:rPr>
      </w:pPr>
      <w:r w:rsidRPr="009377A1">
        <w:rPr>
          <w:rFonts w:ascii="微軟正黑體" w:eastAsia="微軟正黑體" w:hAnsi="微軟正黑體"/>
          <w:color w:val="000000"/>
        </w:rPr>
        <w:t>1998年間書局因財務虧損停業。</w:t>
      </w:r>
      <w:r w:rsidR="00EC30AB" w:rsidRPr="009377A1">
        <w:rPr>
          <w:rFonts w:ascii="微軟正黑體" w:eastAsia="微軟正黑體" w:hAnsi="微軟正黑體" w:hint="eastAsia"/>
          <w:color w:val="000000"/>
        </w:rPr>
        <w:t>2015年3月，</w:t>
      </w:r>
      <w:hyperlink r:id="rId47" w:tooltip="永豐餘" w:history="1">
        <w:r w:rsidR="00EC30AB" w:rsidRPr="009377A1">
          <w:rPr>
            <w:rFonts w:ascii="微軟正黑體" w:eastAsia="微軟正黑體" w:hAnsi="微軟正黑體" w:hint="eastAsia"/>
            <w:color w:val="000000"/>
          </w:rPr>
          <w:t>永豐餘集團</w:t>
        </w:r>
      </w:hyperlink>
      <w:r w:rsidR="00EC30AB" w:rsidRPr="009377A1">
        <w:rPr>
          <w:rFonts w:ascii="微軟正黑體" w:eastAsia="微軟正黑體" w:hAnsi="微軟正黑體" w:hint="eastAsia"/>
          <w:color w:val="000000"/>
        </w:rPr>
        <w:t>旗下的</w:t>
      </w:r>
      <w:hyperlink r:id="rId48" w:tooltip="信誼基金會" w:history="1">
        <w:r w:rsidR="00EC30AB" w:rsidRPr="009377A1">
          <w:rPr>
            <w:rFonts w:ascii="微軟正黑體" w:eastAsia="微軟正黑體" w:hAnsi="微軟正黑體" w:hint="eastAsia"/>
            <w:color w:val="000000"/>
          </w:rPr>
          <w:t>信誼基金會</w:t>
        </w:r>
      </w:hyperlink>
      <w:r w:rsidR="00EC30AB" w:rsidRPr="009377A1">
        <w:rPr>
          <w:rFonts w:ascii="微軟正黑體" w:eastAsia="微軟正黑體" w:hAnsi="微軟正黑體" w:hint="eastAsia"/>
          <w:color w:val="000000"/>
        </w:rPr>
        <w:t>與上善人文基金會共同承租中央書局舊址建物，並與「中區再生基地」合作規劃，預計最快2016年12月重開張為文創書坊</w:t>
      </w:r>
      <w:r w:rsidRPr="009377A1">
        <w:rPr>
          <w:rFonts w:ascii="微軟正黑體" w:eastAsia="微軟正黑體" w:hAnsi="微軟正黑體" w:hint="eastAsia"/>
          <w:color w:val="000000"/>
        </w:rPr>
        <w:t>。</w:t>
      </w:r>
    </w:p>
    <w:p w:rsidR="00EC30AB" w:rsidRPr="009377A1" w:rsidRDefault="00D37355" w:rsidP="005B692D">
      <w:pPr>
        <w:spacing w:line="540" w:lineRule="exact"/>
        <w:rPr>
          <w:rFonts w:ascii="微軟正黑體" w:eastAsia="微軟正黑體" w:hAnsi="微軟正黑體"/>
          <w:szCs w:val="24"/>
        </w:rPr>
      </w:pPr>
      <w:bookmarkStart w:id="0" w:name="_GoBack"/>
      <w:bookmarkEnd w:id="0"/>
      <w:r w:rsidRPr="009377A1">
        <w:rPr>
          <w:rFonts w:ascii="微軟正黑體" w:eastAsia="微軟正黑體" w:hAnsi="微軟正黑體" w:hint="eastAsia"/>
          <w:b/>
          <w:bCs/>
          <w:szCs w:val="24"/>
        </w:rPr>
        <w:t>第二市場</w:t>
      </w:r>
    </w:p>
    <w:p w:rsidR="00EC30AB" w:rsidRPr="009377A1" w:rsidRDefault="00EC30AB" w:rsidP="006D105D">
      <w:pPr>
        <w:spacing w:line="540" w:lineRule="exact"/>
        <w:rPr>
          <w:rFonts w:ascii="微軟正黑體" w:eastAsia="微軟正黑體" w:hAnsi="微軟正黑體" w:cs="新細明體"/>
          <w:kern w:val="0"/>
          <w:szCs w:val="24"/>
        </w:rPr>
      </w:pPr>
      <w:r w:rsidRPr="009377A1">
        <w:rPr>
          <w:rFonts w:ascii="微軟正黑體" w:eastAsia="微軟正黑體" w:hAnsi="微軟正黑體" w:hint="eastAsia"/>
          <w:szCs w:val="24"/>
        </w:rPr>
        <w:t>全稱</w:t>
      </w:r>
      <w:proofErr w:type="gramStart"/>
      <w:r w:rsidRPr="009377A1">
        <w:rPr>
          <w:rFonts w:ascii="微軟正黑體" w:eastAsia="微軟正黑體" w:hAnsi="微軟正黑體" w:hint="eastAsia"/>
          <w:b/>
          <w:bCs/>
          <w:szCs w:val="24"/>
        </w:rPr>
        <w:t>臺</w:t>
      </w:r>
      <w:proofErr w:type="gramEnd"/>
      <w:r w:rsidRPr="009377A1">
        <w:rPr>
          <w:rFonts w:ascii="微軟正黑體" w:eastAsia="微軟正黑體" w:hAnsi="微軟正黑體" w:hint="eastAsia"/>
          <w:b/>
          <w:bCs/>
          <w:szCs w:val="24"/>
        </w:rPr>
        <w:t>中市公有第二零售市場</w:t>
      </w:r>
      <w:r w:rsidR="00196D8C" w:rsidRPr="009377A1">
        <w:rPr>
          <w:rFonts w:ascii="微軟正黑體" w:eastAsia="微軟正黑體" w:hAnsi="微軟正黑體" w:hint="eastAsia"/>
          <w:b/>
          <w:bCs/>
          <w:szCs w:val="24"/>
        </w:rPr>
        <w:t>，</w:t>
      </w:r>
      <w:r w:rsidRPr="009377A1">
        <w:rPr>
          <w:rFonts w:ascii="微軟正黑體" w:eastAsia="微軟正黑體" w:hAnsi="微軟正黑體" w:hint="eastAsia"/>
          <w:szCs w:val="24"/>
        </w:rPr>
        <w:t>主體建築佔地324坪，屬三翼放射狀建築型態，中央以一座六角主樓為其核心</w:t>
      </w:r>
      <w:r w:rsidR="006D105D" w:rsidRPr="009377A1">
        <w:rPr>
          <w:rFonts w:ascii="微軟正黑體" w:eastAsia="微軟正黑體" w:hAnsi="微軟正黑體" w:hint="eastAsia"/>
          <w:szCs w:val="24"/>
        </w:rPr>
        <w:t>。</w:t>
      </w:r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1917年於</w:t>
      </w:r>
      <w:hyperlink r:id="rId49" w:tooltip="新富町" w:history="1">
        <w:r w:rsidRPr="009377A1">
          <w:rPr>
            <w:rFonts w:ascii="微軟正黑體" w:eastAsia="微軟正黑體" w:hAnsi="微軟正黑體" w:cs="新細明體" w:hint="eastAsia"/>
            <w:kern w:val="0"/>
            <w:szCs w:val="24"/>
          </w:rPr>
          <w:t>新富</w:t>
        </w:r>
        <w:proofErr w:type="gramStart"/>
        <w:r w:rsidRPr="009377A1">
          <w:rPr>
            <w:rFonts w:ascii="微軟正黑體" w:eastAsia="微軟正黑體" w:hAnsi="微軟正黑體" w:cs="新細明體" w:hint="eastAsia"/>
            <w:kern w:val="0"/>
            <w:szCs w:val="24"/>
          </w:rPr>
          <w:t>町</w:t>
        </w:r>
        <w:proofErr w:type="gramEnd"/>
      </w:hyperlink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（今中正路、台灣大道、</w:t>
      </w:r>
      <w:hyperlink r:id="rId50" w:tooltip="中山路 (台中市區)" w:history="1">
        <w:r w:rsidRPr="009377A1">
          <w:rPr>
            <w:rFonts w:ascii="微軟正黑體" w:eastAsia="微軟正黑體" w:hAnsi="微軟正黑體" w:cs="新細明體" w:hint="eastAsia"/>
            <w:kern w:val="0"/>
            <w:szCs w:val="24"/>
          </w:rPr>
          <w:t>中山路</w:t>
        </w:r>
      </w:hyperlink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及興中街所圍成</w:t>
      </w:r>
      <w:hyperlink r:id="rId51" w:tooltip="街廓（頁面不存在）" w:history="1">
        <w:r w:rsidRPr="009377A1">
          <w:rPr>
            <w:rFonts w:ascii="微軟正黑體" w:eastAsia="微軟正黑體" w:hAnsi="微軟正黑體" w:cs="新細明體" w:hint="eastAsia"/>
            <w:kern w:val="0"/>
            <w:szCs w:val="24"/>
          </w:rPr>
          <w:t>街廓</w:t>
        </w:r>
      </w:hyperlink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）建「</w:t>
      </w:r>
      <w:r w:rsidRPr="009377A1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新富</w:t>
      </w:r>
      <w:proofErr w:type="gramStart"/>
      <w:r w:rsidRPr="009377A1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町</w:t>
      </w:r>
      <w:proofErr w:type="gramEnd"/>
      <w:r w:rsidRPr="009377A1">
        <w:rPr>
          <w:rFonts w:ascii="微軟正黑體" w:eastAsia="微軟正黑體" w:hAnsi="微軟正黑體" w:cs="新細明體" w:hint="eastAsia"/>
          <w:b/>
          <w:bCs/>
          <w:kern w:val="0"/>
          <w:szCs w:val="24"/>
        </w:rPr>
        <w:t>市場</w:t>
      </w:r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」。以精美的貨品、較高的售價服務於新富</w:t>
      </w:r>
      <w:proofErr w:type="gramStart"/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町</w:t>
      </w:r>
      <w:proofErr w:type="gramEnd"/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的</w:t>
      </w:r>
      <w:hyperlink r:id="rId52" w:tooltip="日本人" w:history="1">
        <w:r w:rsidRPr="009377A1">
          <w:rPr>
            <w:rFonts w:ascii="微軟正黑體" w:eastAsia="微軟正黑體" w:hAnsi="微軟正黑體" w:cs="新細明體" w:hint="eastAsia"/>
            <w:kern w:val="0"/>
            <w:szCs w:val="24"/>
          </w:rPr>
          <w:t>日本人</w:t>
        </w:r>
      </w:hyperlink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，有「日本人的市場」之稱。1936年市場複雜的管線線路不甚引發大火，隨後重建。1946年，市場內建</w:t>
      </w:r>
      <w:proofErr w:type="gramStart"/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武德宮</w:t>
      </w:r>
      <w:proofErr w:type="gramEnd"/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，主要是供奉</w:t>
      </w:r>
      <w:hyperlink r:id="rId53" w:tooltip="關聖帝君" w:history="1">
        <w:r w:rsidRPr="009377A1">
          <w:rPr>
            <w:rFonts w:ascii="微軟正黑體" w:eastAsia="微軟正黑體" w:hAnsi="微軟正黑體" w:cs="新細明體" w:hint="eastAsia"/>
            <w:kern w:val="0"/>
            <w:szCs w:val="24"/>
          </w:rPr>
          <w:t>關聖帝君</w:t>
        </w:r>
      </w:hyperlink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和</w:t>
      </w:r>
      <w:hyperlink r:id="rId54" w:tooltip="媽祖" w:history="1">
        <w:r w:rsidRPr="009377A1">
          <w:rPr>
            <w:rFonts w:ascii="微軟正黑體" w:eastAsia="微軟正黑體" w:hAnsi="微軟正黑體" w:cs="新細明體" w:hint="eastAsia"/>
            <w:kern w:val="0"/>
            <w:szCs w:val="24"/>
          </w:rPr>
          <w:t>媽祖</w:t>
        </w:r>
      </w:hyperlink>
      <w:r w:rsidRPr="009377A1">
        <w:rPr>
          <w:rFonts w:ascii="微軟正黑體" w:eastAsia="微軟正黑體" w:hAnsi="微軟正黑體" w:cs="新細明體" w:hint="eastAsia"/>
          <w:kern w:val="0"/>
          <w:szCs w:val="24"/>
        </w:rPr>
        <w:t>，為第二市場攤販的信仰中心。</w:t>
      </w:r>
    </w:p>
    <w:sectPr w:rsidR="00EC30AB" w:rsidRPr="009377A1" w:rsidSect="000D4BDA">
      <w:footerReference w:type="default" r:id="rId55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93D" w:rsidRDefault="00FB393D" w:rsidP="00EC30AB">
      <w:r>
        <w:separator/>
      </w:r>
    </w:p>
  </w:endnote>
  <w:endnote w:type="continuationSeparator" w:id="0">
    <w:p w:rsidR="00FB393D" w:rsidRDefault="00FB393D" w:rsidP="00EC3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95260"/>
      <w:docPartObj>
        <w:docPartGallery w:val="Page Numbers (Bottom of Page)"/>
        <w:docPartUnique/>
      </w:docPartObj>
    </w:sdtPr>
    <w:sdtEndPr/>
    <w:sdtContent>
      <w:p w:rsidR="009D3137" w:rsidRDefault="00A50182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264C" w:rsidRPr="008F264C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9D3137" w:rsidRDefault="009D31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93D" w:rsidRDefault="00FB393D" w:rsidP="00EC30AB">
      <w:r>
        <w:separator/>
      </w:r>
    </w:p>
  </w:footnote>
  <w:footnote w:type="continuationSeparator" w:id="0">
    <w:p w:rsidR="00FB393D" w:rsidRDefault="00FB393D" w:rsidP="00EC3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62349"/>
    <w:multiLevelType w:val="multilevel"/>
    <w:tmpl w:val="BBD2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B2522B"/>
    <w:multiLevelType w:val="multilevel"/>
    <w:tmpl w:val="F5DC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AB"/>
    <w:rsid w:val="000722C7"/>
    <w:rsid w:val="000D4BDA"/>
    <w:rsid w:val="000D664E"/>
    <w:rsid w:val="0010225A"/>
    <w:rsid w:val="00150013"/>
    <w:rsid w:val="00196D8C"/>
    <w:rsid w:val="003C2DE2"/>
    <w:rsid w:val="00415DA1"/>
    <w:rsid w:val="00580C25"/>
    <w:rsid w:val="005B692D"/>
    <w:rsid w:val="005C195D"/>
    <w:rsid w:val="005C487B"/>
    <w:rsid w:val="006D105D"/>
    <w:rsid w:val="008F264C"/>
    <w:rsid w:val="009140BC"/>
    <w:rsid w:val="009377A1"/>
    <w:rsid w:val="00975CE9"/>
    <w:rsid w:val="009C2DA6"/>
    <w:rsid w:val="009D3137"/>
    <w:rsid w:val="00A50182"/>
    <w:rsid w:val="00A7196A"/>
    <w:rsid w:val="00B33212"/>
    <w:rsid w:val="00D212AE"/>
    <w:rsid w:val="00D37355"/>
    <w:rsid w:val="00EC30AB"/>
    <w:rsid w:val="00EE4B80"/>
    <w:rsid w:val="00F54FA1"/>
    <w:rsid w:val="00FB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7BDADB9-9023-4469-BAF4-5D654EA9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95D"/>
    <w:pPr>
      <w:widowControl w:val="0"/>
    </w:pPr>
  </w:style>
  <w:style w:type="paragraph" w:styleId="2">
    <w:name w:val="heading 2"/>
    <w:basedOn w:val="a"/>
    <w:link w:val="20"/>
    <w:uiPriority w:val="9"/>
    <w:qFormat/>
    <w:rsid w:val="00EC3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30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C30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C30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C30AB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EC30AB"/>
    <w:rPr>
      <w:color w:val="0000FF"/>
      <w:u w:val="single"/>
    </w:rPr>
  </w:style>
  <w:style w:type="character" w:customStyle="1" w:styleId="20">
    <w:name w:val="標題 2 字元"/>
    <w:basedOn w:val="a0"/>
    <w:link w:val="2"/>
    <w:uiPriority w:val="9"/>
    <w:rsid w:val="00EC3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uiPriority w:val="99"/>
    <w:unhideWhenUsed/>
    <w:rsid w:val="00EC30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mw-headline">
    <w:name w:val="mw-headline"/>
    <w:basedOn w:val="a0"/>
    <w:rsid w:val="00EC30AB"/>
  </w:style>
  <w:style w:type="character" w:customStyle="1" w:styleId="mw-editsection2">
    <w:name w:val="mw-editsection2"/>
    <w:basedOn w:val="a0"/>
    <w:rsid w:val="00EC30AB"/>
  </w:style>
  <w:style w:type="character" w:customStyle="1" w:styleId="mw-editsection-bracket">
    <w:name w:val="mw-editsection-bracket"/>
    <w:basedOn w:val="a0"/>
    <w:rsid w:val="00EC30AB"/>
  </w:style>
  <w:style w:type="character" w:customStyle="1" w:styleId="langwithname">
    <w:name w:val="langwithname"/>
    <w:basedOn w:val="a0"/>
    <w:rsid w:val="00A7196A"/>
  </w:style>
  <w:style w:type="paragraph" w:styleId="a8">
    <w:name w:val="List Paragraph"/>
    <w:basedOn w:val="a"/>
    <w:uiPriority w:val="34"/>
    <w:qFormat/>
    <w:rsid w:val="009140BC"/>
    <w:pPr>
      <w:ind w:leftChars="200" w:left="480"/>
    </w:pPr>
  </w:style>
  <w:style w:type="character" w:customStyle="1" w:styleId="f3">
    <w:name w:val="f3"/>
    <w:basedOn w:val="a0"/>
    <w:rsid w:val="00975CE9"/>
  </w:style>
  <w:style w:type="character" w:customStyle="1" w:styleId="f2">
    <w:name w:val="f2"/>
    <w:basedOn w:val="a0"/>
    <w:rsid w:val="00975CE9"/>
  </w:style>
  <w:style w:type="paragraph" w:styleId="a9">
    <w:name w:val="Balloon Text"/>
    <w:basedOn w:val="a"/>
    <w:link w:val="aa"/>
    <w:uiPriority w:val="99"/>
    <w:semiHidden/>
    <w:unhideWhenUsed/>
    <w:rsid w:val="009377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377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6676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52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216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8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382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5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66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4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4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73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4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5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h.wikipedia.org/wiki/%E8%8F%AF%E5%8D%97%E5%95%86%E6%A5%AD%E9%8A%80%E8%A1%8C" TargetMode="External"/><Relationship Id="rId18" Type="http://schemas.openxmlformats.org/officeDocument/2006/relationships/hyperlink" Target="https://zh.wikipedia.org/wiki/%E6%B0%B8%E4%BD%83%E5%88%B6" TargetMode="External"/><Relationship Id="rId26" Type="http://schemas.openxmlformats.org/officeDocument/2006/relationships/hyperlink" Target="https://zh.wikipedia.org/wiki/%E6%A0%AA%E5%BC%8F%E6%9C%83%E7%A4%BE" TargetMode="External"/><Relationship Id="rId39" Type="http://schemas.openxmlformats.org/officeDocument/2006/relationships/hyperlink" Target="https://zh.wikipedia.org/wiki/%E5%8F%B0%E4%B8%AD%E5%B8%82" TargetMode="External"/><Relationship Id="rId21" Type="http://schemas.openxmlformats.org/officeDocument/2006/relationships/hyperlink" Target="https://zh.wikipedia.org/wiki/%E5%90%B3%E6%B1%9D%E7%A5%A5" TargetMode="External"/><Relationship Id="rId34" Type="http://schemas.openxmlformats.org/officeDocument/2006/relationships/hyperlink" Target="https://zh.wikipedia.org/wiki/%E8%91%A3%E4%BA%8B%E6%9C%83" TargetMode="External"/><Relationship Id="rId42" Type="http://schemas.openxmlformats.org/officeDocument/2006/relationships/hyperlink" Target="https://zh.wikipedia.org/wiki/%E6%9E%97%E7%8D%BB%E5%A0%82" TargetMode="External"/><Relationship Id="rId47" Type="http://schemas.openxmlformats.org/officeDocument/2006/relationships/hyperlink" Target="https://zh.wikipedia.org/wiki/%E6%B0%B8%E8%B1%90%E9%A4%98" TargetMode="External"/><Relationship Id="rId50" Type="http://schemas.openxmlformats.org/officeDocument/2006/relationships/hyperlink" Target="https://zh.wikipedia.org/wiki/%E4%B8%AD%E5%B1%B1%E8%B7%AF_(%E5%8F%B0%E4%B8%AD%E5%B8%82%E5%8D%80)" TargetMode="External"/><Relationship Id="rId55" Type="http://schemas.openxmlformats.org/officeDocument/2006/relationships/footer" Target="footer1.xml"/><Relationship Id="rId7" Type="http://schemas.openxmlformats.org/officeDocument/2006/relationships/hyperlink" Target="https://zh.wikipedia.org/wiki/%E8%87%BA%E7%81%A3%E7%B8%BD%E7%9D%A3%E5%BA%9C%E4%BA%A4%E9%80%9A%E5%B1%80%E9%90%B5%E9%81%93%E9%83%A8" TargetMode="External"/><Relationship Id="rId12" Type="http://schemas.openxmlformats.org/officeDocument/2006/relationships/hyperlink" Target="https://zh.wikipedia.org/wiki/%E7%AC%AC%E4%B8%80%E5%95%86%E6%A5%AD%E9%8A%80%E8%A1%8C" TargetMode="External"/><Relationship Id="rId17" Type="http://schemas.openxmlformats.org/officeDocument/2006/relationships/hyperlink" Target="https://zh.wikipedia.org/wiki/%E6%97%A5%E6%9C%AC%E6%94%BF%E5%BA%9C" TargetMode="External"/><Relationship Id="rId25" Type="http://schemas.openxmlformats.org/officeDocument/2006/relationships/hyperlink" Target="https://zh.wikipedia.org/wiki/%E8%B3%87%E6%9C%AC%E9%A1%8D" TargetMode="External"/><Relationship Id="rId33" Type="http://schemas.openxmlformats.org/officeDocument/2006/relationships/hyperlink" Target="https://zh.wikipedia.org/w/index.php?title=%E7%95%A0%E5%B1%B1%E5%96%9C%E4%B8%89%E9%83%8E&amp;action=edit&amp;redlink=1" TargetMode="External"/><Relationship Id="rId38" Type="http://schemas.openxmlformats.org/officeDocument/2006/relationships/hyperlink" Target="https://zh.wikipedia.org/wiki/%E5%8F%B0%E4%B8%AD" TargetMode="External"/><Relationship Id="rId46" Type="http://schemas.openxmlformats.org/officeDocument/2006/relationships/hyperlink" Target="https://zh.wikipedia.org/wiki/%E8%B3%B4%E5%92%8C" TargetMode="External"/><Relationship Id="rId2" Type="http://schemas.openxmlformats.org/officeDocument/2006/relationships/styles" Target="styles.xml"/><Relationship Id="rId16" Type="http://schemas.openxmlformats.org/officeDocument/2006/relationships/hyperlink" Target="https://zh.wikipedia.org/wiki/%E4%B8%80%E7%94%B0%E4%BA%8C%E4%B8%BB" TargetMode="External"/><Relationship Id="rId20" Type="http://schemas.openxmlformats.org/officeDocument/2006/relationships/hyperlink" Target="https://zh.wikipedia.org/wiki/%E6%98%8E%E6%B2%BB" TargetMode="External"/><Relationship Id="rId29" Type="http://schemas.openxmlformats.org/officeDocument/2006/relationships/hyperlink" Target="https://zh.wikipedia.org/w/index.php?title=%E7%9B%A3%E5%AF%9F%E4%BA%BA&amp;action=edit&amp;redlink=1" TargetMode="External"/><Relationship Id="rId41" Type="http://schemas.openxmlformats.org/officeDocument/2006/relationships/hyperlink" Target="https://zh.wikipedia.org/wiki/%E8%8E%8A%E5%9E%82%E5%8B%9D" TargetMode="External"/><Relationship Id="rId54" Type="http://schemas.openxmlformats.org/officeDocument/2006/relationships/hyperlink" Target="https://zh.wikipedia.org/wiki/%E5%AA%BD%E7%A5%9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h.wikipedia.org/wiki/%E5%BD%B0%E5%8C%96%E5%B8%82" TargetMode="External"/><Relationship Id="rId24" Type="http://schemas.openxmlformats.org/officeDocument/2006/relationships/hyperlink" Target="https://zh.wikipedia.org/wiki/%E6%97%A5%E5%9C%93" TargetMode="External"/><Relationship Id="rId32" Type="http://schemas.openxmlformats.org/officeDocument/2006/relationships/hyperlink" Target="https://zh.wikipedia.org/w/index.php?title=%E7%99%BD%E5%80%89%E5%A5%BD%E5%A4%AB&amp;action=edit&amp;redlink=1" TargetMode="External"/><Relationship Id="rId37" Type="http://schemas.openxmlformats.org/officeDocument/2006/relationships/hyperlink" Target="https://zh.wikipedia.org/wiki/%E5%8F%B0%E7%81%A3%E6%96%87%E5%8C%96%E5%8D%94%E6%9C%83" TargetMode="External"/><Relationship Id="rId40" Type="http://schemas.openxmlformats.org/officeDocument/2006/relationships/hyperlink" Target="https://zh.wikipedia.org/wiki/%E5%AF%B6%E7%94%BA" TargetMode="External"/><Relationship Id="rId45" Type="http://schemas.openxmlformats.org/officeDocument/2006/relationships/hyperlink" Target="https://zh.wikipedia.org/wiki/%E5%BC%B5%E6%B7%B1%E5%88%87" TargetMode="External"/><Relationship Id="rId53" Type="http://schemas.openxmlformats.org/officeDocument/2006/relationships/hyperlink" Target="https://zh.wikipedia.org/wiki/%E9%97%9C%E8%81%96%E5%B8%9D%E5%90%9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h.wikipedia.org/wiki/%E8%87%BA%E7%81%A3%E6%B8%85%E6%B2%BB%E6%99%82%E6%9C%9F" TargetMode="External"/><Relationship Id="rId23" Type="http://schemas.openxmlformats.org/officeDocument/2006/relationships/hyperlink" Target="https://zh.wikipedia.org/wiki/%E5%A3%AB%E7%B4%B3" TargetMode="External"/><Relationship Id="rId28" Type="http://schemas.openxmlformats.org/officeDocument/2006/relationships/hyperlink" Target="https://zh.wikipedia.org/wiki/%E8%BE%9C%E9%A1%AF%E6%A6%AE" TargetMode="External"/><Relationship Id="rId36" Type="http://schemas.openxmlformats.org/officeDocument/2006/relationships/hyperlink" Target="https://zh.wikipedia.org/wiki/%E7%A7%8B%E5%A4%A9" TargetMode="External"/><Relationship Id="rId49" Type="http://schemas.openxmlformats.org/officeDocument/2006/relationships/hyperlink" Target="https://zh.wikipedia.org/wiki/%E6%96%B0%E5%AF%8C%E7%94%B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zh.wikipedia.org/wiki/%E5%8F%B0%E7%81%A3%E6%88%B0%E5%BE%8C%E6%99%82%E6%9C%9F" TargetMode="External"/><Relationship Id="rId19" Type="http://schemas.openxmlformats.org/officeDocument/2006/relationships/hyperlink" Target="https://zh.wikipedia.org/wiki/%E5%85%AC%E5%82%B5" TargetMode="External"/><Relationship Id="rId31" Type="http://schemas.openxmlformats.org/officeDocument/2006/relationships/hyperlink" Target="https://zh.wikipedia.org/wiki/%E5%8F%B0%E4%B8%AD%E5%BB%B3" TargetMode="External"/><Relationship Id="rId44" Type="http://schemas.openxmlformats.org/officeDocument/2006/relationships/hyperlink" Target="https://zh.wikipedia.org/wiki/%E9%99%B3%E8%99%9B%E8%B0%B7" TargetMode="External"/><Relationship Id="rId52" Type="http://schemas.openxmlformats.org/officeDocument/2006/relationships/hyperlink" Target="https://zh.wikipedia.org/wiki/%E6%97%A5%E6%9C%AC%E4%BA%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h.wikipedia.org/wiki/%E4%B8%AD%E5%B1%B1%E8%B7%AF_(%E5%8F%B0%E4%B8%AD%E5%B8%82)" TargetMode="External"/><Relationship Id="rId14" Type="http://schemas.openxmlformats.org/officeDocument/2006/relationships/hyperlink" Target="https://zh.wikipedia.org/wiki/%E4%B8%89%E5%95%86%E9%8A%80" TargetMode="External"/><Relationship Id="rId22" Type="http://schemas.openxmlformats.org/officeDocument/2006/relationships/hyperlink" Target="https://zh.wikipedia.org/wiki/%E4%B8%AD%E8%87%BA%E7%81%A3" TargetMode="External"/><Relationship Id="rId27" Type="http://schemas.openxmlformats.org/officeDocument/2006/relationships/hyperlink" Target="https://zh.wikipedia.org/wiki/%E9%B9%BF%E6%B8%AF%E9%8E%AE" TargetMode="External"/><Relationship Id="rId30" Type="http://schemas.openxmlformats.org/officeDocument/2006/relationships/hyperlink" Target="https://zh.wikipedia.org/wiki/%E5%8F%B0%E7%81%A3%E4%BA%BA" TargetMode="External"/><Relationship Id="rId35" Type="http://schemas.openxmlformats.org/officeDocument/2006/relationships/hyperlink" Target="https://zh.wikipedia.org/wiki/%E8%91%A3%E4%BA%8B%E9%95%B7" TargetMode="External"/><Relationship Id="rId43" Type="http://schemas.openxmlformats.org/officeDocument/2006/relationships/hyperlink" Target="https://zh.wikipedia.org/wiki/%E6%9E%97%E5%B9%BC%E6%98%A5" TargetMode="External"/><Relationship Id="rId48" Type="http://schemas.openxmlformats.org/officeDocument/2006/relationships/hyperlink" Target="https://zh.wikipedia.org/wiki/%E4%BF%A1%E8%AA%BC%E5%9F%BA%E9%87%91%E6%9C%83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zh.wikipedia.org/wiki/%E8%87%BA%E7%81%A3%E7%B8%BD%E7%9D%A3%E5%BA%9C" TargetMode="External"/><Relationship Id="rId51" Type="http://schemas.openxmlformats.org/officeDocument/2006/relationships/hyperlink" Target="https://zh.wikipedia.org/w/index.php?title=%E8%A1%97%E5%BB%93&amp;action=edit&amp;redlink=1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899</Words>
  <Characters>5126</Characters>
  <Application>Microsoft Office Word</Application>
  <DocSecurity>0</DocSecurity>
  <Lines>42</Lines>
  <Paragraphs>12</Paragraphs>
  <ScaleCrop>false</ScaleCrop>
  <Company>C.M.T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liwen</dc:creator>
  <cp:keywords/>
  <dc:description/>
  <cp:lastModifiedBy>user</cp:lastModifiedBy>
  <cp:revision>3</cp:revision>
  <cp:lastPrinted>2016-11-09T05:57:00Z</cp:lastPrinted>
  <dcterms:created xsi:type="dcterms:W3CDTF">2016-11-09T07:16:00Z</dcterms:created>
  <dcterms:modified xsi:type="dcterms:W3CDTF">2016-11-09T09:11:00Z</dcterms:modified>
</cp:coreProperties>
</file>